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052147" w14:textId="6828283D" w:rsidR="007D14A1" w:rsidRPr="007D14A1" w:rsidRDefault="3D62BD6B" w:rsidP="0465DB70">
      <w:pPr>
        <w:pBdr>
          <w:bottom w:val="single" w:sz="4" w:space="1" w:color="000000"/>
        </w:pBdr>
        <w:jc w:val="both"/>
        <w:rPr>
          <w:rFonts w:eastAsiaTheme="minorEastAsia"/>
        </w:rPr>
      </w:pPr>
      <w:r>
        <w:rPr>
          <w:noProof/>
        </w:rPr>
        <w:drawing>
          <wp:anchor distT="0" distB="0" distL="114300" distR="114300" simplePos="0" relativeHeight="251658240" behindDoc="0" locked="0" layoutInCell="1" allowOverlap="1" wp14:anchorId="5F4D91BD" wp14:editId="7AFCC30A">
            <wp:simplePos x="0" y="0"/>
            <wp:positionH relativeFrom="column">
              <wp:posOffset>-552450</wp:posOffset>
            </wp:positionH>
            <wp:positionV relativeFrom="paragraph">
              <wp:posOffset>-990600</wp:posOffset>
            </wp:positionV>
            <wp:extent cx="7582964" cy="10734675"/>
            <wp:effectExtent l="0" t="0" r="0" b="0"/>
            <wp:wrapNone/>
            <wp:docPr id="422324051" name="drawing" descr="The image is a cover for a report titled &quot;Research and Consultation on Artforms / Arts Practices in Ireland.&quot; It is prepared by AEA Consulting for The Arts Council / An Chomhairle Ealaíon. The background features a textured blue artist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24051" name="Picture 422324051"/>
                    <pic:cNvPicPr/>
                  </pic:nvPicPr>
                  <pic:blipFill>
                    <a:blip r:embed="rId10">
                      <a:extLst>
                        <a:ext uri="{28A0092B-C50C-407E-A947-70E740481C1C}">
                          <a14:useLocalDpi xmlns:a14="http://schemas.microsoft.com/office/drawing/2010/main"/>
                        </a:ext>
                      </a:extLst>
                    </a:blip>
                    <a:stretch>
                      <a:fillRect/>
                    </a:stretch>
                  </pic:blipFill>
                  <pic:spPr>
                    <a:xfrm>
                      <a:off x="0" y="0"/>
                      <a:ext cx="7582964" cy="10734675"/>
                    </a:xfrm>
                    <a:prstGeom prst="rect">
                      <a:avLst/>
                    </a:prstGeom>
                  </pic:spPr>
                </pic:pic>
              </a:graphicData>
            </a:graphic>
            <wp14:sizeRelH relativeFrom="page">
              <wp14:pctWidth>0</wp14:pctWidth>
            </wp14:sizeRelH>
            <wp14:sizeRelV relativeFrom="page">
              <wp14:pctHeight>0</wp14:pctHeight>
            </wp14:sizeRelV>
          </wp:anchor>
        </w:drawing>
      </w:r>
    </w:p>
    <w:p w14:paraId="6A7FF82E" w14:textId="506D37E2" w:rsidR="00850173" w:rsidRDefault="00850173" w:rsidP="631511B0">
      <w:pPr>
        <w:pBdr>
          <w:bottom w:val="single" w:sz="4" w:space="1" w:color="000000"/>
        </w:pBdr>
        <w:jc w:val="both"/>
        <w:rPr>
          <w:rFonts w:eastAsiaTheme="minorEastAsia"/>
        </w:rPr>
      </w:pPr>
    </w:p>
    <w:p w14:paraId="3FD73474" w14:textId="28EBB7B2" w:rsidR="00850173" w:rsidRDefault="00850173" w:rsidP="631511B0">
      <w:pPr>
        <w:pBdr>
          <w:bottom w:val="single" w:sz="4" w:space="1" w:color="000000"/>
        </w:pBdr>
        <w:jc w:val="both"/>
        <w:rPr>
          <w:rFonts w:eastAsiaTheme="minorEastAsia"/>
        </w:rPr>
      </w:pPr>
    </w:p>
    <w:p w14:paraId="7BD5A572" w14:textId="4CD0E6B3" w:rsidR="00850173" w:rsidRDefault="00850173" w:rsidP="631511B0">
      <w:pPr>
        <w:pBdr>
          <w:bottom w:val="single" w:sz="4" w:space="1" w:color="000000"/>
        </w:pBdr>
        <w:jc w:val="both"/>
        <w:rPr>
          <w:rFonts w:eastAsiaTheme="minorEastAsia"/>
        </w:rPr>
      </w:pPr>
    </w:p>
    <w:p w14:paraId="2C76B264" w14:textId="7095B1DC" w:rsidR="00850173" w:rsidRDefault="00850173" w:rsidP="631511B0">
      <w:pPr>
        <w:pBdr>
          <w:bottom w:val="single" w:sz="4" w:space="1" w:color="000000"/>
        </w:pBdr>
        <w:jc w:val="both"/>
        <w:rPr>
          <w:rFonts w:eastAsiaTheme="minorEastAsia"/>
        </w:rPr>
      </w:pPr>
    </w:p>
    <w:p w14:paraId="3E94953C" w14:textId="753BA385" w:rsidR="00850173" w:rsidRDefault="00850173" w:rsidP="631511B0">
      <w:pPr>
        <w:pBdr>
          <w:bottom w:val="single" w:sz="4" w:space="1" w:color="000000"/>
        </w:pBdr>
        <w:jc w:val="both"/>
        <w:rPr>
          <w:rFonts w:eastAsiaTheme="minorEastAsia"/>
        </w:rPr>
      </w:pPr>
    </w:p>
    <w:p w14:paraId="5F79F456" w14:textId="08BE8F98" w:rsidR="00850173" w:rsidRDefault="00850173" w:rsidP="631511B0">
      <w:pPr>
        <w:pBdr>
          <w:bottom w:val="single" w:sz="4" w:space="1" w:color="000000"/>
        </w:pBdr>
        <w:jc w:val="both"/>
        <w:rPr>
          <w:rFonts w:eastAsiaTheme="minorEastAsia"/>
        </w:rPr>
      </w:pPr>
    </w:p>
    <w:p w14:paraId="278F6F7A" w14:textId="60F122C7" w:rsidR="00850173" w:rsidRDefault="00850173" w:rsidP="631511B0">
      <w:pPr>
        <w:pBdr>
          <w:bottom w:val="single" w:sz="4" w:space="1" w:color="000000"/>
        </w:pBdr>
        <w:jc w:val="both"/>
        <w:rPr>
          <w:rFonts w:eastAsiaTheme="minorEastAsia"/>
        </w:rPr>
      </w:pPr>
    </w:p>
    <w:p w14:paraId="7CED6A35" w14:textId="7AC83623" w:rsidR="00850173" w:rsidRDefault="00850173" w:rsidP="631511B0">
      <w:pPr>
        <w:pBdr>
          <w:bottom w:val="single" w:sz="4" w:space="1" w:color="000000"/>
        </w:pBdr>
        <w:jc w:val="both"/>
        <w:rPr>
          <w:rFonts w:eastAsiaTheme="minorEastAsia"/>
        </w:rPr>
      </w:pPr>
    </w:p>
    <w:p w14:paraId="5A0CE678" w14:textId="2EC9A1A1" w:rsidR="00850173" w:rsidRDefault="00850173" w:rsidP="631511B0">
      <w:pPr>
        <w:pBdr>
          <w:bottom w:val="single" w:sz="4" w:space="1" w:color="000000"/>
        </w:pBdr>
        <w:jc w:val="both"/>
        <w:rPr>
          <w:rFonts w:eastAsiaTheme="minorEastAsia"/>
        </w:rPr>
      </w:pPr>
    </w:p>
    <w:p w14:paraId="18AE797D" w14:textId="37859DD0" w:rsidR="00850173" w:rsidRDefault="00850173" w:rsidP="631511B0">
      <w:pPr>
        <w:pBdr>
          <w:bottom w:val="single" w:sz="4" w:space="1" w:color="000000"/>
        </w:pBdr>
        <w:jc w:val="both"/>
        <w:rPr>
          <w:rFonts w:eastAsiaTheme="minorEastAsia"/>
        </w:rPr>
      </w:pPr>
    </w:p>
    <w:p w14:paraId="66C1FB27" w14:textId="50FD672B" w:rsidR="00850173" w:rsidRDefault="00850173" w:rsidP="631511B0">
      <w:pPr>
        <w:pBdr>
          <w:bottom w:val="single" w:sz="4" w:space="1" w:color="000000"/>
        </w:pBdr>
        <w:jc w:val="both"/>
        <w:rPr>
          <w:rFonts w:eastAsiaTheme="minorEastAsia"/>
        </w:rPr>
      </w:pPr>
    </w:p>
    <w:p w14:paraId="06B93A6D" w14:textId="1854112E" w:rsidR="00850173" w:rsidRDefault="00850173" w:rsidP="631511B0">
      <w:pPr>
        <w:pBdr>
          <w:bottom w:val="single" w:sz="4" w:space="1" w:color="000000"/>
        </w:pBdr>
        <w:jc w:val="both"/>
        <w:rPr>
          <w:rFonts w:eastAsiaTheme="minorEastAsia"/>
        </w:rPr>
      </w:pPr>
    </w:p>
    <w:p w14:paraId="4DFEFD1A" w14:textId="165EF825" w:rsidR="00850173" w:rsidRDefault="00850173" w:rsidP="631511B0">
      <w:pPr>
        <w:pBdr>
          <w:bottom w:val="single" w:sz="4" w:space="1" w:color="000000"/>
        </w:pBdr>
        <w:jc w:val="both"/>
        <w:rPr>
          <w:rFonts w:eastAsiaTheme="minorEastAsia"/>
        </w:rPr>
      </w:pPr>
    </w:p>
    <w:p w14:paraId="40D7A8A1" w14:textId="567437FC" w:rsidR="00850173" w:rsidRDefault="00850173" w:rsidP="631511B0">
      <w:pPr>
        <w:pBdr>
          <w:bottom w:val="single" w:sz="4" w:space="1" w:color="000000"/>
        </w:pBdr>
        <w:jc w:val="both"/>
        <w:rPr>
          <w:rFonts w:eastAsiaTheme="minorEastAsia"/>
        </w:rPr>
      </w:pPr>
    </w:p>
    <w:p w14:paraId="0E5024CA" w14:textId="277AA153" w:rsidR="00850173" w:rsidRDefault="00850173" w:rsidP="631511B0">
      <w:pPr>
        <w:pBdr>
          <w:bottom w:val="single" w:sz="4" w:space="1" w:color="000000"/>
        </w:pBdr>
        <w:jc w:val="both"/>
        <w:rPr>
          <w:rFonts w:eastAsiaTheme="minorEastAsia"/>
        </w:rPr>
      </w:pPr>
    </w:p>
    <w:p w14:paraId="1FC33142" w14:textId="20520213" w:rsidR="00850173" w:rsidRDefault="00850173" w:rsidP="631511B0">
      <w:pPr>
        <w:pBdr>
          <w:bottom w:val="single" w:sz="4" w:space="1" w:color="000000"/>
        </w:pBdr>
        <w:jc w:val="both"/>
        <w:rPr>
          <w:rFonts w:eastAsiaTheme="minorEastAsia"/>
        </w:rPr>
      </w:pPr>
    </w:p>
    <w:p w14:paraId="42954735" w14:textId="3C5A5266" w:rsidR="00850173" w:rsidRDefault="00850173" w:rsidP="631511B0">
      <w:pPr>
        <w:pBdr>
          <w:bottom w:val="single" w:sz="4" w:space="1" w:color="000000"/>
        </w:pBdr>
        <w:jc w:val="both"/>
        <w:rPr>
          <w:rFonts w:eastAsiaTheme="minorEastAsia"/>
        </w:rPr>
      </w:pPr>
    </w:p>
    <w:p w14:paraId="766B5ACC" w14:textId="42EFA79C" w:rsidR="00850173" w:rsidRDefault="00850173" w:rsidP="631511B0">
      <w:pPr>
        <w:pBdr>
          <w:bottom w:val="single" w:sz="4" w:space="1" w:color="000000"/>
        </w:pBdr>
        <w:jc w:val="both"/>
        <w:rPr>
          <w:rFonts w:eastAsiaTheme="minorEastAsia"/>
        </w:rPr>
      </w:pPr>
    </w:p>
    <w:p w14:paraId="495F5946" w14:textId="256508B5" w:rsidR="00850173" w:rsidRDefault="00850173" w:rsidP="631511B0">
      <w:pPr>
        <w:pBdr>
          <w:bottom w:val="single" w:sz="4" w:space="1" w:color="000000"/>
        </w:pBdr>
        <w:jc w:val="both"/>
        <w:rPr>
          <w:rFonts w:eastAsiaTheme="minorEastAsia"/>
        </w:rPr>
      </w:pPr>
    </w:p>
    <w:p w14:paraId="59BEA10C" w14:textId="442C3A67" w:rsidR="00850173" w:rsidRDefault="00850173" w:rsidP="631511B0">
      <w:pPr>
        <w:pBdr>
          <w:bottom w:val="single" w:sz="4" w:space="1" w:color="000000"/>
        </w:pBdr>
        <w:jc w:val="both"/>
        <w:rPr>
          <w:rFonts w:eastAsiaTheme="minorEastAsia"/>
        </w:rPr>
      </w:pPr>
    </w:p>
    <w:p w14:paraId="75BBE806" w14:textId="7631D890" w:rsidR="00850173" w:rsidRDefault="00850173" w:rsidP="631511B0">
      <w:pPr>
        <w:pBdr>
          <w:bottom w:val="single" w:sz="4" w:space="1" w:color="000000"/>
        </w:pBdr>
        <w:jc w:val="both"/>
        <w:rPr>
          <w:rFonts w:eastAsiaTheme="minorEastAsia"/>
        </w:rPr>
      </w:pPr>
    </w:p>
    <w:p w14:paraId="41B2336D" w14:textId="283EDF05" w:rsidR="00850173" w:rsidRDefault="00850173" w:rsidP="631511B0">
      <w:pPr>
        <w:pBdr>
          <w:bottom w:val="single" w:sz="4" w:space="1" w:color="000000"/>
        </w:pBdr>
        <w:jc w:val="both"/>
        <w:rPr>
          <w:rFonts w:eastAsiaTheme="minorEastAsia"/>
        </w:rPr>
      </w:pPr>
    </w:p>
    <w:p w14:paraId="6884C537" w14:textId="0D16FCA3" w:rsidR="00850173" w:rsidRDefault="00850173" w:rsidP="631511B0">
      <w:pPr>
        <w:pBdr>
          <w:bottom w:val="single" w:sz="4" w:space="1" w:color="000000"/>
        </w:pBdr>
        <w:jc w:val="both"/>
        <w:rPr>
          <w:rFonts w:eastAsiaTheme="minorEastAsia"/>
        </w:rPr>
      </w:pPr>
    </w:p>
    <w:p w14:paraId="286571D9" w14:textId="68DFB38A" w:rsidR="00850173" w:rsidRDefault="00850173" w:rsidP="631511B0">
      <w:pPr>
        <w:pBdr>
          <w:bottom w:val="single" w:sz="4" w:space="1" w:color="000000"/>
        </w:pBdr>
        <w:jc w:val="both"/>
        <w:rPr>
          <w:rFonts w:eastAsiaTheme="minorEastAsia"/>
        </w:rPr>
      </w:pPr>
    </w:p>
    <w:p w14:paraId="53BBAE70" w14:textId="43F778F7" w:rsidR="00850173" w:rsidRDefault="00850173" w:rsidP="631511B0">
      <w:pPr>
        <w:pBdr>
          <w:bottom w:val="single" w:sz="4" w:space="1" w:color="000000"/>
        </w:pBdr>
        <w:jc w:val="both"/>
        <w:rPr>
          <w:rFonts w:eastAsiaTheme="minorEastAsia"/>
        </w:rPr>
      </w:pPr>
    </w:p>
    <w:p w14:paraId="14EAC3B2" w14:textId="652AF940" w:rsidR="00850173" w:rsidRDefault="00850173" w:rsidP="631511B0">
      <w:pPr>
        <w:pBdr>
          <w:bottom w:val="single" w:sz="4" w:space="1" w:color="000000"/>
        </w:pBdr>
        <w:jc w:val="both"/>
        <w:rPr>
          <w:rFonts w:eastAsiaTheme="minorEastAsia"/>
        </w:rPr>
      </w:pPr>
    </w:p>
    <w:p w14:paraId="3875B9FC" w14:textId="61FDA8DF" w:rsidR="00850173" w:rsidRDefault="00850173" w:rsidP="631511B0">
      <w:pPr>
        <w:pBdr>
          <w:bottom w:val="single" w:sz="4" w:space="1" w:color="000000"/>
        </w:pBdr>
        <w:jc w:val="both"/>
        <w:rPr>
          <w:rFonts w:eastAsiaTheme="minorEastAsia"/>
        </w:rPr>
      </w:pPr>
    </w:p>
    <w:p w14:paraId="0F56BE15" w14:textId="70257CF1" w:rsidR="00850173" w:rsidRDefault="00850173" w:rsidP="631511B0">
      <w:pPr>
        <w:pBdr>
          <w:bottom w:val="single" w:sz="4" w:space="1" w:color="000000"/>
        </w:pBdr>
        <w:jc w:val="both"/>
        <w:rPr>
          <w:rFonts w:eastAsiaTheme="minorEastAsia"/>
        </w:rPr>
      </w:pPr>
    </w:p>
    <w:p w14:paraId="486297DF" w14:textId="7533C016" w:rsidR="00850173" w:rsidRDefault="00850173" w:rsidP="631511B0">
      <w:pPr>
        <w:pBdr>
          <w:bottom w:val="single" w:sz="4" w:space="1" w:color="000000"/>
        </w:pBdr>
        <w:jc w:val="both"/>
        <w:rPr>
          <w:rFonts w:eastAsiaTheme="minorEastAsia"/>
        </w:rPr>
      </w:pPr>
    </w:p>
    <w:p w14:paraId="0146A3B3" w14:textId="71F2995F" w:rsidR="00850173" w:rsidRDefault="00850173" w:rsidP="631511B0">
      <w:pPr>
        <w:pBdr>
          <w:bottom w:val="single" w:sz="4" w:space="1" w:color="000000"/>
        </w:pBdr>
        <w:jc w:val="both"/>
        <w:rPr>
          <w:rFonts w:eastAsiaTheme="minorEastAsia"/>
        </w:rPr>
      </w:pPr>
    </w:p>
    <w:p w14:paraId="669F931E" w14:textId="66797A6E" w:rsidR="00850173" w:rsidRDefault="00850173" w:rsidP="631511B0">
      <w:pPr>
        <w:pBdr>
          <w:bottom w:val="single" w:sz="4" w:space="1" w:color="000000"/>
        </w:pBdr>
        <w:jc w:val="both"/>
        <w:rPr>
          <w:rFonts w:eastAsiaTheme="minorEastAsia"/>
        </w:rPr>
      </w:pPr>
    </w:p>
    <w:p w14:paraId="331B8A83" w14:textId="6E10DCB7" w:rsidR="00850173" w:rsidRDefault="00850173" w:rsidP="631511B0">
      <w:pPr>
        <w:pBdr>
          <w:bottom w:val="single" w:sz="4" w:space="1" w:color="000000"/>
        </w:pBdr>
        <w:jc w:val="both"/>
        <w:rPr>
          <w:rFonts w:eastAsiaTheme="minorEastAsia"/>
        </w:rPr>
      </w:pPr>
    </w:p>
    <w:p w14:paraId="7E94C734" w14:textId="33525676" w:rsidR="00850173" w:rsidRDefault="00850173" w:rsidP="631511B0">
      <w:pPr>
        <w:pBdr>
          <w:bottom w:val="single" w:sz="4" w:space="1" w:color="000000"/>
        </w:pBdr>
        <w:jc w:val="both"/>
        <w:rPr>
          <w:rFonts w:eastAsiaTheme="minorEastAsia"/>
        </w:rPr>
      </w:pPr>
    </w:p>
    <w:p w14:paraId="5CABCA3F" w14:textId="17AF53AF" w:rsidR="00850173" w:rsidRDefault="00850173" w:rsidP="631511B0">
      <w:pPr>
        <w:pBdr>
          <w:bottom w:val="single" w:sz="4" w:space="1" w:color="000000"/>
        </w:pBdr>
        <w:jc w:val="both"/>
        <w:rPr>
          <w:rFonts w:eastAsiaTheme="minorEastAsia"/>
        </w:rPr>
      </w:pPr>
    </w:p>
    <w:p w14:paraId="454B5520" w14:textId="222C10A6" w:rsidR="00850173" w:rsidRDefault="00850173" w:rsidP="631511B0">
      <w:pPr>
        <w:pBdr>
          <w:bottom w:val="single" w:sz="4" w:space="1" w:color="000000"/>
        </w:pBdr>
        <w:jc w:val="both"/>
        <w:rPr>
          <w:rFonts w:eastAsiaTheme="minorEastAsia"/>
        </w:rPr>
      </w:pPr>
    </w:p>
    <w:p w14:paraId="502E1712" w14:textId="6D11FCC6" w:rsidR="00850173" w:rsidRDefault="00850173" w:rsidP="36A06E31">
      <w:pPr>
        <w:pBdr>
          <w:bottom w:val="single" w:sz="4" w:space="1" w:color="000000"/>
        </w:pBdr>
        <w:jc w:val="both"/>
        <w:rPr>
          <w:rFonts w:eastAsiaTheme="minorEastAsia"/>
        </w:rPr>
      </w:pPr>
    </w:p>
    <w:p w14:paraId="0A4676C6" w14:textId="7DD1115B" w:rsidR="00850173" w:rsidRDefault="00850173" w:rsidP="631511B0">
      <w:pPr>
        <w:pBdr>
          <w:bottom w:val="single" w:sz="4" w:space="1" w:color="000000"/>
        </w:pBdr>
        <w:jc w:val="both"/>
        <w:rPr>
          <w:rFonts w:eastAsiaTheme="minorEastAsia"/>
        </w:rPr>
      </w:pPr>
    </w:p>
    <w:p w14:paraId="50D3D02D" w14:textId="63A229DD" w:rsidR="00667412" w:rsidRPr="00AC4FE3" w:rsidRDefault="1F5F0F0F" w:rsidP="631511B0">
      <w:pPr>
        <w:rPr>
          <w:rFonts w:eastAsiaTheme="minorEastAsia"/>
        </w:rPr>
      </w:pPr>
      <w:bookmarkStart w:id="0" w:name="_Toc213843132"/>
      <w:r w:rsidRPr="631511B0">
        <w:rPr>
          <w:rFonts w:eastAsiaTheme="minorEastAsia"/>
        </w:rPr>
        <w:t xml:space="preserve">The Arts Council / An Chomhairle Ealaíon </w:t>
      </w:r>
      <w:bookmarkEnd w:id="0"/>
      <w:r w:rsidR="00667412">
        <w:br/>
      </w:r>
    </w:p>
    <w:p w14:paraId="68E63107" w14:textId="77777777" w:rsidR="00667412" w:rsidRDefault="00667412" w:rsidP="631511B0">
      <w:pPr>
        <w:pStyle w:val="NoSpacing"/>
        <w:rPr>
          <w:rFonts w:asciiTheme="minorHAnsi" w:eastAsiaTheme="minorEastAsia" w:hAnsiTheme="minorHAnsi" w:cstheme="minorBidi"/>
        </w:rPr>
      </w:pPr>
    </w:p>
    <w:p w14:paraId="61F3BBD9" w14:textId="77777777" w:rsidR="00667412" w:rsidRDefault="00667412" w:rsidP="631511B0">
      <w:pPr>
        <w:pStyle w:val="NoSpacing"/>
        <w:rPr>
          <w:rFonts w:asciiTheme="minorHAnsi" w:eastAsiaTheme="minorEastAsia" w:hAnsiTheme="minorHAnsi" w:cstheme="minorBidi"/>
        </w:rPr>
      </w:pPr>
    </w:p>
    <w:p w14:paraId="5E7A59A8" w14:textId="3AF87A18" w:rsidR="00667412" w:rsidRPr="00CF3C6B" w:rsidRDefault="79BF5A6A" w:rsidP="3D62BD6B">
      <w:pPr>
        <w:rPr>
          <w:b/>
          <w:bCs/>
          <w:sz w:val="44"/>
          <w:szCs w:val="44"/>
        </w:rPr>
      </w:pPr>
      <w:r w:rsidRPr="3D62BD6B">
        <w:rPr>
          <w:b/>
          <w:bCs/>
          <w:sz w:val="44"/>
          <w:szCs w:val="44"/>
        </w:rPr>
        <w:lastRenderedPageBreak/>
        <w:t>Research and Consultation on Artforms</w:t>
      </w:r>
      <w:r w:rsidR="6A4BBEC7" w:rsidRPr="3D62BD6B">
        <w:rPr>
          <w:b/>
          <w:bCs/>
          <w:sz w:val="44"/>
          <w:szCs w:val="44"/>
        </w:rPr>
        <w:t xml:space="preserve"> </w:t>
      </w:r>
      <w:r w:rsidRPr="3D62BD6B">
        <w:rPr>
          <w:b/>
          <w:bCs/>
          <w:sz w:val="44"/>
          <w:szCs w:val="44"/>
        </w:rPr>
        <w:t>/</w:t>
      </w:r>
      <w:r w:rsidR="5A4E16C7" w:rsidRPr="3D62BD6B">
        <w:rPr>
          <w:b/>
          <w:bCs/>
          <w:sz w:val="44"/>
          <w:szCs w:val="44"/>
        </w:rPr>
        <w:t xml:space="preserve"> </w:t>
      </w:r>
      <w:r w:rsidRPr="3D62BD6B">
        <w:rPr>
          <w:b/>
          <w:bCs/>
          <w:sz w:val="44"/>
          <w:szCs w:val="44"/>
        </w:rPr>
        <w:t>Arts Practices in Ireland</w:t>
      </w:r>
    </w:p>
    <w:p w14:paraId="16CE7C78" w14:textId="77777777" w:rsidR="00667412" w:rsidRPr="00726728" w:rsidRDefault="00667412" w:rsidP="631511B0">
      <w:pPr>
        <w:rPr>
          <w:rFonts w:eastAsiaTheme="minorEastAsia"/>
        </w:rPr>
      </w:pPr>
    </w:p>
    <w:p w14:paraId="0A89B36E" w14:textId="77777777" w:rsidR="00667412" w:rsidRPr="00726728" w:rsidRDefault="00667412" w:rsidP="631511B0">
      <w:pPr>
        <w:rPr>
          <w:rFonts w:eastAsiaTheme="minorEastAsia"/>
        </w:rPr>
      </w:pPr>
    </w:p>
    <w:p w14:paraId="5FB54067" w14:textId="77777777" w:rsidR="00667412" w:rsidRPr="00726728" w:rsidRDefault="00667412" w:rsidP="631511B0">
      <w:pPr>
        <w:rPr>
          <w:rFonts w:eastAsiaTheme="minorEastAsia"/>
        </w:rPr>
      </w:pPr>
    </w:p>
    <w:p w14:paraId="47748729" w14:textId="77777777" w:rsidR="00667412" w:rsidRPr="00CF3C6B" w:rsidRDefault="3FB680BC" w:rsidP="3D62BD6B">
      <w:pPr>
        <w:rPr>
          <w:rFonts w:eastAsiaTheme="minorEastAsia"/>
          <w:b/>
          <w:bCs/>
          <w:color w:val="000000" w:themeColor="text1"/>
          <w:sz w:val="36"/>
          <w:szCs w:val="36"/>
        </w:rPr>
      </w:pPr>
      <w:r w:rsidRPr="3D62BD6B">
        <w:rPr>
          <w:b/>
          <w:bCs/>
          <w:sz w:val="36"/>
          <w:szCs w:val="36"/>
        </w:rPr>
        <w:t>Final Report</w:t>
      </w:r>
    </w:p>
    <w:p w14:paraId="5C71FE45" w14:textId="77777777" w:rsidR="00667412" w:rsidRDefault="00667412" w:rsidP="631511B0">
      <w:pPr>
        <w:rPr>
          <w:rFonts w:eastAsiaTheme="minorEastAsia"/>
          <w:b/>
          <w:bCs/>
          <w:color w:val="000000" w:themeColor="text1"/>
        </w:rPr>
      </w:pPr>
    </w:p>
    <w:p w14:paraId="1C3476C2" w14:textId="77777777" w:rsidR="00667412" w:rsidRDefault="00667412" w:rsidP="631511B0">
      <w:pPr>
        <w:rPr>
          <w:rFonts w:eastAsiaTheme="minorEastAsia"/>
          <w:b/>
          <w:bCs/>
          <w:color w:val="000000" w:themeColor="text1"/>
        </w:rPr>
      </w:pPr>
    </w:p>
    <w:p w14:paraId="23BCB437" w14:textId="77777777" w:rsidR="00667412" w:rsidRDefault="00667412" w:rsidP="631511B0">
      <w:pPr>
        <w:rPr>
          <w:rFonts w:eastAsiaTheme="minorEastAsia"/>
          <w:b/>
          <w:bCs/>
          <w:color w:val="000000" w:themeColor="text1"/>
        </w:rPr>
      </w:pPr>
    </w:p>
    <w:p w14:paraId="195A5D40" w14:textId="77777777" w:rsidR="00667412" w:rsidRDefault="00667412" w:rsidP="631511B0">
      <w:pPr>
        <w:rPr>
          <w:rFonts w:eastAsiaTheme="minorEastAsia"/>
          <w:b/>
          <w:bCs/>
          <w:color w:val="000000" w:themeColor="text1"/>
        </w:rPr>
      </w:pPr>
    </w:p>
    <w:p w14:paraId="3AB82DBA" w14:textId="77777777" w:rsidR="00667412" w:rsidRDefault="00667412" w:rsidP="631511B0">
      <w:pPr>
        <w:rPr>
          <w:rFonts w:eastAsiaTheme="minorEastAsia"/>
          <w:b/>
          <w:bCs/>
          <w:color w:val="000000" w:themeColor="text1"/>
        </w:rPr>
      </w:pPr>
    </w:p>
    <w:p w14:paraId="46BF0B5E" w14:textId="77777777" w:rsidR="00667412" w:rsidRPr="00726728" w:rsidRDefault="00667412" w:rsidP="631511B0">
      <w:pPr>
        <w:rPr>
          <w:rFonts w:eastAsiaTheme="minorEastAsia"/>
          <w:b/>
          <w:bCs/>
          <w:color w:val="000000" w:themeColor="text1"/>
        </w:rPr>
      </w:pPr>
    </w:p>
    <w:p w14:paraId="2A23E3FA" w14:textId="77777777" w:rsidR="00667412" w:rsidRPr="00726728" w:rsidRDefault="1F5F0F0F" w:rsidP="631511B0">
      <w:pPr>
        <w:rPr>
          <w:rFonts w:eastAsiaTheme="minorEastAsia"/>
        </w:rPr>
      </w:pPr>
      <w:r>
        <w:t>7 November 2025</w:t>
      </w:r>
    </w:p>
    <w:p w14:paraId="3DEDA498" w14:textId="77777777" w:rsidR="00667412" w:rsidRPr="00726728" w:rsidRDefault="00667412" w:rsidP="631511B0">
      <w:pPr>
        <w:rPr>
          <w:rFonts w:eastAsiaTheme="minorEastAsia"/>
        </w:rPr>
      </w:pPr>
    </w:p>
    <w:p w14:paraId="60D02C97" w14:textId="77777777" w:rsidR="00667412" w:rsidRPr="00726728" w:rsidRDefault="00667412" w:rsidP="631511B0">
      <w:pPr>
        <w:rPr>
          <w:rFonts w:eastAsiaTheme="minorEastAsia"/>
        </w:rPr>
      </w:pPr>
    </w:p>
    <w:p w14:paraId="2D4B80BD" w14:textId="77777777" w:rsidR="00667412" w:rsidRPr="00726728" w:rsidRDefault="00667412" w:rsidP="631511B0">
      <w:pPr>
        <w:rPr>
          <w:rFonts w:eastAsiaTheme="minorEastAsia"/>
        </w:rPr>
      </w:pPr>
    </w:p>
    <w:p w14:paraId="44968B02" w14:textId="77777777" w:rsidR="00667412" w:rsidRPr="00726728" w:rsidRDefault="00667412" w:rsidP="631511B0">
      <w:pPr>
        <w:rPr>
          <w:rFonts w:eastAsiaTheme="minorEastAsia"/>
        </w:rPr>
      </w:pPr>
    </w:p>
    <w:p w14:paraId="5E5F95FB" w14:textId="77777777" w:rsidR="00667412" w:rsidRPr="00726728" w:rsidRDefault="00667412" w:rsidP="631511B0">
      <w:pPr>
        <w:rPr>
          <w:rFonts w:eastAsiaTheme="minorEastAsia"/>
        </w:rPr>
      </w:pPr>
    </w:p>
    <w:p w14:paraId="14099840" w14:textId="77777777" w:rsidR="00667412" w:rsidRPr="00726728" w:rsidRDefault="00667412" w:rsidP="631511B0">
      <w:pPr>
        <w:rPr>
          <w:rFonts w:eastAsiaTheme="minorEastAsia"/>
        </w:rPr>
      </w:pPr>
    </w:p>
    <w:p w14:paraId="4F228F77" w14:textId="77777777" w:rsidR="00667412" w:rsidRPr="00726728" w:rsidRDefault="00667412" w:rsidP="631511B0">
      <w:pPr>
        <w:rPr>
          <w:rFonts w:eastAsiaTheme="minorEastAsia"/>
        </w:rPr>
      </w:pPr>
    </w:p>
    <w:p w14:paraId="57F8D453" w14:textId="77777777" w:rsidR="00667412" w:rsidRPr="00726728" w:rsidRDefault="00667412" w:rsidP="631511B0">
      <w:pPr>
        <w:rPr>
          <w:rFonts w:eastAsiaTheme="minorEastAsia"/>
        </w:rPr>
      </w:pPr>
    </w:p>
    <w:p w14:paraId="7FF65BC6" w14:textId="77777777" w:rsidR="00667412" w:rsidRPr="00726728" w:rsidRDefault="00667412" w:rsidP="631511B0">
      <w:pPr>
        <w:rPr>
          <w:rFonts w:eastAsiaTheme="minorEastAsia"/>
        </w:rPr>
      </w:pPr>
    </w:p>
    <w:p w14:paraId="3B60D135" w14:textId="734A7B3D" w:rsidR="00667412" w:rsidRPr="00726728" w:rsidRDefault="00667412" w:rsidP="631511B0">
      <w:pPr>
        <w:rPr>
          <w:rFonts w:eastAsiaTheme="minorEastAsia"/>
        </w:rPr>
      </w:pPr>
    </w:p>
    <w:p w14:paraId="0C46C4E9" w14:textId="77777777" w:rsidR="00667412" w:rsidRPr="00726728" w:rsidRDefault="00667412" w:rsidP="631511B0">
      <w:pPr>
        <w:rPr>
          <w:rFonts w:eastAsiaTheme="minorEastAsia"/>
        </w:rPr>
      </w:pPr>
    </w:p>
    <w:p w14:paraId="11FCCC47" w14:textId="77777777" w:rsidR="00667412" w:rsidRPr="00726728" w:rsidRDefault="00667412" w:rsidP="631511B0">
      <w:pPr>
        <w:rPr>
          <w:rFonts w:eastAsiaTheme="minorEastAsia"/>
        </w:rPr>
      </w:pPr>
    </w:p>
    <w:p w14:paraId="2A358B06" w14:textId="146E8005" w:rsidR="00667412" w:rsidRPr="00BC109B" w:rsidRDefault="1F5F0F0F" w:rsidP="631511B0">
      <w:pPr>
        <w:rPr>
          <w:rFonts w:eastAsiaTheme="minorEastAsia"/>
        </w:rPr>
      </w:pPr>
      <w:r w:rsidRPr="631511B0">
        <w:rPr>
          <w:rFonts w:eastAsiaTheme="minorEastAsia"/>
        </w:rPr>
        <w:t xml:space="preserve">Prepared by AEA Consulting for the Arts Council / An Chomhairle Ealaíon </w:t>
      </w:r>
    </w:p>
    <w:p w14:paraId="632326BD" w14:textId="77777777" w:rsidR="00667412" w:rsidRDefault="00667412" w:rsidP="631511B0">
      <w:pPr>
        <w:rPr>
          <w:rFonts w:eastAsiaTheme="minorEastAsia"/>
        </w:rPr>
      </w:pPr>
    </w:p>
    <w:p w14:paraId="61740AB5" w14:textId="7D514155" w:rsidR="00667412" w:rsidRDefault="00667412" w:rsidP="0330D05E">
      <w:pPr>
        <w:rPr>
          <w:rFonts w:eastAsiaTheme="minorEastAsia"/>
          <w:b/>
          <w:bCs/>
        </w:rPr>
      </w:pPr>
    </w:p>
    <w:p w14:paraId="707E9573" w14:textId="293B980A" w:rsidR="00667412" w:rsidRDefault="00667412" w:rsidP="0330D05E">
      <w:pPr>
        <w:rPr>
          <w:rFonts w:eastAsiaTheme="minorEastAsia"/>
          <w:b/>
          <w:bCs/>
        </w:rPr>
      </w:pPr>
    </w:p>
    <w:p w14:paraId="4FA2DD00" w14:textId="4616341B" w:rsidR="00667412" w:rsidRDefault="51A58FDC" w:rsidP="0330D05E">
      <w:pPr>
        <w:rPr>
          <w:rFonts w:ascii="Aptos" w:eastAsia="Aptos" w:hAnsi="Aptos" w:cs="Aptos"/>
          <w:b/>
          <w:bCs/>
        </w:rPr>
      </w:pPr>
      <w:r w:rsidRPr="0330D05E">
        <w:rPr>
          <w:rFonts w:eastAsiaTheme="minorEastAsia"/>
          <w:b/>
          <w:bCs/>
        </w:rPr>
        <w:t xml:space="preserve">ISBN: </w:t>
      </w:r>
      <w:r w:rsidR="6BEEF052" w:rsidRPr="0330D05E">
        <w:rPr>
          <w:rFonts w:ascii="Aptos" w:eastAsia="Aptos" w:hAnsi="Aptos" w:cs="Aptos"/>
          <w:color w:val="000000" w:themeColor="text1"/>
        </w:rPr>
        <w:t>9781918514018</w:t>
      </w:r>
    </w:p>
    <w:bookmarkStart w:id="1" w:name="_Toc213940502" w:displacedByCustomXml="next"/>
    <w:bookmarkStart w:id="2" w:name="_Toc214289845" w:displacedByCustomXml="next"/>
    <w:bookmarkStart w:id="3" w:name="_Toc277408351" w:displacedByCustomXml="next"/>
    <w:sdt>
      <w:sdtPr>
        <w:rPr>
          <w:rFonts w:asciiTheme="minorHAnsi" w:hAnsiTheme="minorHAnsi"/>
          <w:color w:val="auto"/>
          <w:sz w:val="22"/>
          <w:szCs w:val="22"/>
        </w:rPr>
        <w:id w:val="996673578"/>
        <w:docPartObj>
          <w:docPartGallery w:val="Table of Contents"/>
          <w:docPartUnique/>
        </w:docPartObj>
      </w:sdtPr>
      <w:sdtContent>
        <w:p w14:paraId="3605313A" w14:textId="77777777" w:rsidR="00667412" w:rsidRPr="00784976" w:rsidRDefault="25FFDDC3" w:rsidP="631511B0">
          <w:pPr>
            <w:pStyle w:val="TOCHeading"/>
            <w:rPr>
              <w:rFonts w:asciiTheme="minorHAnsi" w:eastAsiaTheme="minorEastAsia" w:hAnsiTheme="minorHAnsi" w:cstheme="minorBidi"/>
            </w:rPr>
          </w:pPr>
          <w:r w:rsidRPr="0465DB70">
            <w:rPr>
              <w:rFonts w:ascii="Aptos" w:hAnsi="Aptos"/>
            </w:rPr>
            <w:t>Contents</w:t>
          </w:r>
          <w:bookmarkEnd w:id="3"/>
          <w:bookmarkEnd w:id="2"/>
          <w:bookmarkEnd w:id="1"/>
        </w:p>
        <w:p w14:paraId="003E4AF3" w14:textId="66686DAE" w:rsidR="00667412" w:rsidRPr="00784976" w:rsidRDefault="3D62BD6B" w:rsidP="0465DB70">
          <w:pPr>
            <w:pStyle w:val="TOC1"/>
            <w:tabs>
              <w:tab w:val="right" w:leader="dot" w:pos="9000"/>
            </w:tabs>
            <w:rPr>
              <w:rStyle w:val="Hyperlink"/>
              <w:noProof/>
              <w:lang w:eastAsia="en-IE"/>
            </w:rPr>
          </w:pPr>
          <w:r>
            <w:fldChar w:fldCharType="begin"/>
          </w:r>
          <w:r w:rsidR="00667412">
            <w:instrText>TOC \o "1-3" \z \u \h</w:instrText>
          </w:r>
          <w:r>
            <w:fldChar w:fldCharType="separate"/>
          </w:r>
          <w:hyperlink w:anchor="_Toc277408351">
            <w:r w:rsidR="0465DB70" w:rsidRPr="0465DB70">
              <w:rPr>
                <w:rStyle w:val="Hyperlink"/>
                <w:noProof/>
              </w:rPr>
              <w:t>Contents</w:t>
            </w:r>
            <w:r w:rsidR="00667412">
              <w:rPr>
                <w:noProof/>
              </w:rPr>
              <w:tab/>
            </w:r>
            <w:r w:rsidR="00667412">
              <w:rPr>
                <w:noProof/>
              </w:rPr>
              <w:fldChar w:fldCharType="begin"/>
            </w:r>
            <w:r w:rsidR="00667412">
              <w:rPr>
                <w:noProof/>
              </w:rPr>
              <w:instrText>PAGEREF _Toc277408351 \h</w:instrText>
            </w:r>
            <w:r w:rsidR="00667412">
              <w:rPr>
                <w:noProof/>
              </w:rPr>
            </w:r>
            <w:r w:rsidR="00667412">
              <w:rPr>
                <w:noProof/>
              </w:rPr>
              <w:fldChar w:fldCharType="separate"/>
            </w:r>
            <w:r w:rsidR="00A176DC">
              <w:rPr>
                <w:noProof/>
              </w:rPr>
              <w:t>3</w:t>
            </w:r>
            <w:r w:rsidR="00667412">
              <w:rPr>
                <w:noProof/>
              </w:rPr>
              <w:fldChar w:fldCharType="end"/>
            </w:r>
          </w:hyperlink>
        </w:p>
        <w:p w14:paraId="70CE0DB0" w14:textId="563D9E42" w:rsidR="00667412" w:rsidRPr="00784976" w:rsidRDefault="0465DB70" w:rsidP="0465DB70">
          <w:pPr>
            <w:pStyle w:val="TOC1"/>
            <w:tabs>
              <w:tab w:val="right" w:leader="dot" w:pos="9000"/>
            </w:tabs>
            <w:rPr>
              <w:rStyle w:val="Hyperlink"/>
              <w:noProof/>
              <w:lang w:eastAsia="en-IE"/>
            </w:rPr>
          </w:pPr>
          <w:hyperlink w:anchor="_Toc455454392">
            <w:r w:rsidRPr="0465DB70">
              <w:rPr>
                <w:rStyle w:val="Hyperlink"/>
                <w:noProof/>
              </w:rPr>
              <w:t>Executive Summary</w:t>
            </w:r>
            <w:r w:rsidR="00667412">
              <w:rPr>
                <w:noProof/>
              </w:rPr>
              <w:tab/>
            </w:r>
            <w:r w:rsidR="00667412">
              <w:rPr>
                <w:noProof/>
              </w:rPr>
              <w:fldChar w:fldCharType="begin"/>
            </w:r>
            <w:r w:rsidR="00667412">
              <w:rPr>
                <w:noProof/>
              </w:rPr>
              <w:instrText>PAGEREF _Toc455454392 \h</w:instrText>
            </w:r>
            <w:r w:rsidR="00667412">
              <w:rPr>
                <w:noProof/>
              </w:rPr>
            </w:r>
            <w:r w:rsidR="00667412">
              <w:rPr>
                <w:noProof/>
              </w:rPr>
              <w:fldChar w:fldCharType="separate"/>
            </w:r>
            <w:r w:rsidR="00A176DC">
              <w:rPr>
                <w:noProof/>
              </w:rPr>
              <w:t>5</w:t>
            </w:r>
            <w:r w:rsidR="00667412">
              <w:rPr>
                <w:noProof/>
              </w:rPr>
              <w:fldChar w:fldCharType="end"/>
            </w:r>
          </w:hyperlink>
        </w:p>
        <w:p w14:paraId="2BF008BC" w14:textId="51D61DA2" w:rsidR="00667412" w:rsidRPr="00784976" w:rsidRDefault="0465DB70" w:rsidP="0465DB70">
          <w:pPr>
            <w:pStyle w:val="TOC3"/>
            <w:tabs>
              <w:tab w:val="right" w:leader="dot" w:pos="9000"/>
            </w:tabs>
            <w:rPr>
              <w:rStyle w:val="Hyperlink"/>
              <w:noProof/>
              <w:lang w:eastAsia="en-IE"/>
            </w:rPr>
          </w:pPr>
          <w:hyperlink w:anchor="_Toc861251834">
            <w:r w:rsidRPr="0465DB70">
              <w:rPr>
                <w:rStyle w:val="Hyperlink"/>
                <w:noProof/>
              </w:rPr>
              <w:t>Goals of the study and key questions</w:t>
            </w:r>
            <w:r w:rsidR="00667412">
              <w:rPr>
                <w:noProof/>
              </w:rPr>
              <w:tab/>
            </w:r>
            <w:r w:rsidR="00667412">
              <w:rPr>
                <w:noProof/>
              </w:rPr>
              <w:fldChar w:fldCharType="begin"/>
            </w:r>
            <w:r w:rsidR="00667412">
              <w:rPr>
                <w:noProof/>
              </w:rPr>
              <w:instrText>PAGEREF _Toc861251834 \h</w:instrText>
            </w:r>
            <w:r w:rsidR="00667412">
              <w:rPr>
                <w:noProof/>
              </w:rPr>
            </w:r>
            <w:r w:rsidR="00667412">
              <w:rPr>
                <w:noProof/>
              </w:rPr>
              <w:fldChar w:fldCharType="separate"/>
            </w:r>
            <w:r w:rsidR="00A176DC">
              <w:rPr>
                <w:noProof/>
              </w:rPr>
              <w:t>5</w:t>
            </w:r>
            <w:r w:rsidR="00667412">
              <w:rPr>
                <w:noProof/>
              </w:rPr>
              <w:fldChar w:fldCharType="end"/>
            </w:r>
          </w:hyperlink>
        </w:p>
        <w:p w14:paraId="328BD676" w14:textId="1689AAB7" w:rsidR="00667412" w:rsidRPr="00784976" w:rsidRDefault="0465DB70" w:rsidP="0465DB70">
          <w:pPr>
            <w:pStyle w:val="TOC3"/>
            <w:tabs>
              <w:tab w:val="right" w:leader="dot" w:pos="9000"/>
            </w:tabs>
            <w:rPr>
              <w:rStyle w:val="Hyperlink"/>
              <w:noProof/>
              <w:lang w:eastAsia="en-IE"/>
            </w:rPr>
          </w:pPr>
          <w:hyperlink w:anchor="_Toc1907593695">
            <w:r w:rsidRPr="0465DB70">
              <w:rPr>
                <w:rStyle w:val="Hyperlink"/>
                <w:noProof/>
              </w:rPr>
              <w:t>Three-phase methodology and key activities</w:t>
            </w:r>
            <w:r w:rsidR="00667412">
              <w:rPr>
                <w:noProof/>
              </w:rPr>
              <w:tab/>
            </w:r>
            <w:r w:rsidR="00667412">
              <w:rPr>
                <w:noProof/>
              </w:rPr>
              <w:fldChar w:fldCharType="begin"/>
            </w:r>
            <w:r w:rsidR="00667412">
              <w:rPr>
                <w:noProof/>
              </w:rPr>
              <w:instrText>PAGEREF _Toc1907593695 \h</w:instrText>
            </w:r>
            <w:r w:rsidR="00667412">
              <w:rPr>
                <w:noProof/>
              </w:rPr>
            </w:r>
            <w:r w:rsidR="00667412">
              <w:rPr>
                <w:noProof/>
              </w:rPr>
              <w:fldChar w:fldCharType="separate"/>
            </w:r>
            <w:r w:rsidR="00A176DC">
              <w:rPr>
                <w:noProof/>
              </w:rPr>
              <w:t>5</w:t>
            </w:r>
            <w:r w:rsidR="00667412">
              <w:rPr>
                <w:noProof/>
              </w:rPr>
              <w:fldChar w:fldCharType="end"/>
            </w:r>
          </w:hyperlink>
        </w:p>
        <w:p w14:paraId="39AF2F41" w14:textId="490B488A" w:rsidR="00667412" w:rsidRPr="00784976" w:rsidRDefault="0465DB70" w:rsidP="0465DB70">
          <w:pPr>
            <w:pStyle w:val="TOC3"/>
            <w:tabs>
              <w:tab w:val="right" w:leader="dot" w:pos="9000"/>
            </w:tabs>
            <w:rPr>
              <w:rStyle w:val="Hyperlink"/>
              <w:noProof/>
              <w:lang w:eastAsia="en-IE"/>
            </w:rPr>
          </w:pPr>
          <w:hyperlink w:anchor="_Toc636165508">
            <w:r w:rsidRPr="0465DB70">
              <w:rPr>
                <w:rStyle w:val="Hyperlink"/>
                <w:noProof/>
              </w:rPr>
              <w:t>Key findings from the literature review and international benchmarking</w:t>
            </w:r>
            <w:r w:rsidR="00667412">
              <w:rPr>
                <w:noProof/>
              </w:rPr>
              <w:tab/>
            </w:r>
            <w:r w:rsidR="00667412">
              <w:rPr>
                <w:noProof/>
              </w:rPr>
              <w:fldChar w:fldCharType="begin"/>
            </w:r>
            <w:r w:rsidR="00667412">
              <w:rPr>
                <w:noProof/>
              </w:rPr>
              <w:instrText>PAGEREF _Toc636165508 \h</w:instrText>
            </w:r>
            <w:r w:rsidR="00667412">
              <w:rPr>
                <w:noProof/>
              </w:rPr>
            </w:r>
            <w:r w:rsidR="00667412">
              <w:rPr>
                <w:noProof/>
              </w:rPr>
              <w:fldChar w:fldCharType="separate"/>
            </w:r>
            <w:r w:rsidR="00A176DC">
              <w:rPr>
                <w:noProof/>
              </w:rPr>
              <w:t>7</w:t>
            </w:r>
            <w:r w:rsidR="00667412">
              <w:rPr>
                <w:noProof/>
              </w:rPr>
              <w:fldChar w:fldCharType="end"/>
            </w:r>
          </w:hyperlink>
        </w:p>
        <w:p w14:paraId="10B4A7E8" w14:textId="3BF97846" w:rsidR="00667412" w:rsidRPr="00784976" w:rsidRDefault="0465DB70" w:rsidP="0465DB70">
          <w:pPr>
            <w:pStyle w:val="TOC3"/>
            <w:tabs>
              <w:tab w:val="right" w:leader="dot" w:pos="9000"/>
            </w:tabs>
            <w:rPr>
              <w:rStyle w:val="Hyperlink"/>
              <w:noProof/>
              <w:lang w:eastAsia="en-IE"/>
            </w:rPr>
          </w:pPr>
          <w:hyperlink w:anchor="_Toc121173420">
            <w:r w:rsidRPr="0465DB70">
              <w:rPr>
                <w:rStyle w:val="Hyperlink"/>
                <w:noProof/>
              </w:rPr>
              <w:t>Rationale, benefits and constraints of definitions</w:t>
            </w:r>
            <w:r w:rsidR="00667412">
              <w:rPr>
                <w:noProof/>
              </w:rPr>
              <w:tab/>
            </w:r>
            <w:r w:rsidR="00667412">
              <w:rPr>
                <w:noProof/>
              </w:rPr>
              <w:fldChar w:fldCharType="begin"/>
            </w:r>
            <w:r w:rsidR="00667412">
              <w:rPr>
                <w:noProof/>
              </w:rPr>
              <w:instrText>PAGEREF _Toc121173420 \h</w:instrText>
            </w:r>
            <w:r w:rsidR="00667412">
              <w:rPr>
                <w:noProof/>
              </w:rPr>
            </w:r>
            <w:r w:rsidR="00667412">
              <w:rPr>
                <w:noProof/>
              </w:rPr>
              <w:fldChar w:fldCharType="separate"/>
            </w:r>
            <w:r w:rsidR="00A176DC">
              <w:rPr>
                <w:noProof/>
              </w:rPr>
              <w:t>7</w:t>
            </w:r>
            <w:r w:rsidR="00667412">
              <w:rPr>
                <w:noProof/>
              </w:rPr>
              <w:fldChar w:fldCharType="end"/>
            </w:r>
          </w:hyperlink>
        </w:p>
        <w:p w14:paraId="7D9A3A35" w14:textId="52F67315" w:rsidR="00667412" w:rsidRPr="00784976" w:rsidRDefault="0465DB70" w:rsidP="0465DB70">
          <w:pPr>
            <w:pStyle w:val="TOC3"/>
            <w:tabs>
              <w:tab w:val="right" w:leader="dot" w:pos="9000"/>
            </w:tabs>
            <w:rPr>
              <w:rStyle w:val="Hyperlink"/>
              <w:noProof/>
              <w:lang w:eastAsia="en-IE"/>
            </w:rPr>
          </w:pPr>
          <w:hyperlink w:anchor="_Toc2051438171">
            <w:r w:rsidRPr="0465DB70">
              <w:rPr>
                <w:rStyle w:val="Hyperlink"/>
                <w:noProof/>
              </w:rPr>
              <w:t>International benchmarking</w:t>
            </w:r>
            <w:r w:rsidR="00667412">
              <w:rPr>
                <w:noProof/>
              </w:rPr>
              <w:tab/>
            </w:r>
            <w:r w:rsidR="00667412">
              <w:rPr>
                <w:noProof/>
              </w:rPr>
              <w:fldChar w:fldCharType="begin"/>
            </w:r>
            <w:r w:rsidR="00667412">
              <w:rPr>
                <w:noProof/>
              </w:rPr>
              <w:instrText>PAGEREF _Toc2051438171 \h</w:instrText>
            </w:r>
            <w:r w:rsidR="00667412">
              <w:rPr>
                <w:noProof/>
              </w:rPr>
            </w:r>
            <w:r w:rsidR="00667412">
              <w:rPr>
                <w:noProof/>
              </w:rPr>
              <w:fldChar w:fldCharType="separate"/>
            </w:r>
            <w:r w:rsidR="00A176DC">
              <w:rPr>
                <w:noProof/>
              </w:rPr>
              <w:t>7</w:t>
            </w:r>
            <w:r w:rsidR="00667412">
              <w:rPr>
                <w:noProof/>
              </w:rPr>
              <w:fldChar w:fldCharType="end"/>
            </w:r>
          </w:hyperlink>
        </w:p>
        <w:p w14:paraId="20B7F5AC" w14:textId="06A487AC" w:rsidR="00667412" w:rsidRPr="00784976" w:rsidRDefault="0465DB70" w:rsidP="0465DB70">
          <w:pPr>
            <w:pStyle w:val="TOC3"/>
            <w:tabs>
              <w:tab w:val="right" w:leader="dot" w:pos="9000"/>
            </w:tabs>
            <w:rPr>
              <w:rStyle w:val="Hyperlink"/>
              <w:noProof/>
              <w:lang w:eastAsia="en-IE"/>
            </w:rPr>
          </w:pPr>
          <w:hyperlink w:anchor="_Toc409778973">
            <w:r w:rsidRPr="0465DB70">
              <w:rPr>
                <w:rStyle w:val="Hyperlink"/>
                <w:noProof/>
              </w:rPr>
              <w:t>Key learnings from the definitions review (policy context and Arts Council staff consultation)</w:t>
            </w:r>
            <w:r w:rsidR="00667412">
              <w:rPr>
                <w:noProof/>
              </w:rPr>
              <w:tab/>
            </w:r>
            <w:r w:rsidR="00667412">
              <w:rPr>
                <w:noProof/>
              </w:rPr>
              <w:fldChar w:fldCharType="begin"/>
            </w:r>
            <w:r w:rsidR="00667412">
              <w:rPr>
                <w:noProof/>
              </w:rPr>
              <w:instrText>PAGEREF _Toc409778973 \h</w:instrText>
            </w:r>
            <w:r w:rsidR="00667412">
              <w:rPr>
                <w:noProof/>
              </w:rPr>
            </w:r>
            <w:r w:rsidR="00667412">
              <w:rPr>
                <w:noProof/>
              </w:rPr>
              <w:fldChar w:fldCharType="separate"/>
            </w:r>
            <w:r w:rsidR="00A176DC">
              <w:rPr>
                <w:noProof/>
              </w:rPr>
              <w:t>8</w:t>
            </w:r>
            <w:r w:rsidR="00667412">
              <w:rPr>
                <w:noProof/>
              </w:rPr>
              <w:fldChar w:fldCharType="end"/>
            </w:r>
          </w:hyperlink>
        </w:p>
        <w:p w14:paraId="4C58890C" w14:textId="3D02B0AE" w:rsidR="00667412" w:rsidRPr="00784976" w:rsidRDefault="0465DB70" w:rsidP="0465DB70">
          <w:pPr>
            <w:pStyle w:val="TOC3"/>
            <w:tabs>
              <w:tab w:val="right" w:leader="dot" w:pos="9000"/>
            </w:tabs>
            <w:rPr>
              <w:rStyle w:val="Hyperlink"/>
              <w:noProof/>
              <w:lang w:eastAsia="en-IE"/>
            </w:rPr>
          </w:pPr>
          <w:hyperlink w:anchor="_Toc125458197">
            <w:r w:rsidRPr="0465DB70">
              <w:rPr>
                <w:rStyle w:val="Hyperlink"/>
                <w:noProof/>
              </w:rPr>
              <w:t>Key findings from the sector consultation</w:t>
            </w:r>
            <w:r w:rsidR="00667412">
              <w:rPr>
                <w:noProof/>
              </w:rPr>
              <w:tab/>
            </w:r>
            <w:r w:rsidR="00667412">
              <w:rPr>
                <w:noProof/>
              </w:rPr>
              <w:fldChar w:fldCharType="begin"/>
            </w:r>
            <w:r w:rsidR="00667412">
              <w:rPr>
                <w:noProof/>
              </w:rPr>
              <w:instrText>PAGEREF _Toc125458197 \h</w:instrText>
            </w:r>
            <w:r w:rsidR="00667412">
              <w:rPr>
                <w:noProof/>
              </w:rPr>
            </w:r>
            <w:r w:rsidR="00667412">
              <w:rPr>
                <w:noProof/>
              </w:rPr>
              <w:fldChar w:fldCharType="separate"/>
            </w:r>
            <w:r w:rsidR="00A176DC">
              <w:rPr>
                <w:noProof/>
              </w:rPr>
              <w:t>9</w:t>
            </w:r>
            <w:r w:rsidR="00667412">
              <w:rPr>
                <w:noProof/>
              </w:rPr>
              <w:fldChar w:fldCharType="end"/>
            </w:r>
          </w:hyperlink>
        </w:p>
        <w:p w14:paraId="7B8E68B9" w14:textId="34A04D43" w:rsidR="00667412" w:rsidRPr="00784976" w:rsidRDefault="0465DB70" w:rsidP="0465DB70">
          <w:pPr>
            <w:pStyle w:val="TOC3"/>
            <w:tabs>
              <w:tab w:val="right" w:leader="dot" w:pos="9000"/>
            </w:tabs>
            <w:rPr>
              <w:rStyle w:val="Hyperlink"/>
              <w:noProof/>
              <w:lang w:eastAsia="en-IE"/>
            </w:rPr>
          </w:pPr>
          <w:hyperlink w:anchor="_Toc2016234853">
            <w:r w:rsidRPr="0465DB70">
              <w:rPr>
                <w:rStyle w:val="Hyperlink"/>
                <w:noProof/>
              </w:rPr>
              <w:t>Summary of recommendations</w:t>
            </w:r>
            <w:r w:rsidR="00667412">
              <w:rPr>
                <w:noProof/>
              </w:rPr>
              <w:tab/>
            </w:r>
            <w:r w:rsidR="00667412">
              <w:rPr>
                <w:noProof/>
              </w:rPr>
              <w:fldChar w:fldCharType="begin"/>
            </w:r>
            <w:r w:rsidR="00667412">
              <w:rPr>
                <w:noProof/>
              </w:rPr>
              <w:instrText>PAGEREF _Toc2016234853 \h</w:instrText>
            </w:r>
            <w:r w:rsidR="00667412">
              <w:rPr>
                <w:noProof/>
              </w:rPr>
            </w:r>
            <w:r w:rsidR="00667412">
              <w:rPr>
                <w:noProof/>
              </w:rPr>
              <w:fldChar w:fldCharType="separate"/>
            </w:r>
            <w:r w:rsidR="00A176DC">
              <w:rPr>
                <w:noProof/>
              </w:rPr>
              <w:t>10</w:t>
            </w:r>
            <w:r w:rsidR="00667412">
              <w:rPr>
                <w:noProof/>
              </w:rPr>
              <w:fldChar w:fldCharType="end"/>
            </w:r>
          </w:hyperlink>
        </w:p>
        <w:p w14:paraId="21547978" w14:textId="3BF338C4" w:rsidR="00667412" w:rsidRPr="00784976" w:rsidRDefault="0465DB70" w:rsidP="0465DB70">
          <w:pPr>
            <w:pStyle w:val="TOC1"/>
            <w:tabs>
              <w:tab w:val="right" w:leader="dot" w:pos="9000"/>
            </w:tabs>
            <w:rPr>
              <w:rStyle w:val="Hyperlink"/>
              <w:noProof/>
              <w:lang w:eastAsia="en-IE"/>
            </w:rPr>
          </w:pPr>
          <w:hyperlink w:anchor="_Toc418847267">
            <w:r w:rsidRPr="0465DB70">
              <w:rPr>
                <w:rStyle w:val="Hyperlink"/>
                <w:noProof/>
              </w:rPr>
              <w:t>Phase 1: Literature Review</w:t>
            </w:r>
            <w:r w:rsidR="00667412">
              <w:rPr>
                <w:noProof/>
              </w:rPr>
              <w:tab/>
            </w:r>
            <w:r w:rsidR="00667412">
              <w:rPr>
                <w:noProof/>
              </w:rPr>
              <w:fldChar w:fldCharType="begin"/>
            </w:r>
            <w:r w:rsidR="00667412">
              <w:rPr>
                <w:noProof/>
              </w:rPr>
              <w:instrText>PAGEREF _Toc418847267 \h</w:instrText>
            </w:r>
            <w:r w:rsidR="00667412">
              <w:rPr>
                <w:noProof/>
              </w:rPr>
            </w:r>
            <w:r w:rsidR="00667412">
              <w:rPr>
                <w:noProof/>
              </w:rPr>
              <w:fldChar w:fldCharType="separate"/>
            </w:r>
            <w:r w:rsidR="00A176DC">
              <w:rPr>
                <w:noProof/>
              </w:rPr>
              <w:t>13</w:t>
            </w:r>
            <w:r w:rsidR="00667412">
              <w:rPr>
                <w:noProof/>
              </w:rPr>
              <w:fldChar w:fldCharType="end"/>
            </w:r>
          </w:hyperlink>
        </w:p>
        <w:p w14:paraId="40C4B89A" w14:textId="7911A8D9" w:rsidR="00667412" w:rsidRPr="00784976" w:rsidRDefault="0465DB70" w:rsidP="0465DB70">
          <w:pPr>
            <w:pStyle w:val="TOC2"/>
            <w:tabs>
              <w:tab w:val="right" w:leader="dot" w:pos="9000"/>
            </w:tabs>
            <w:rPr>
              <w:rStyle w:val="Hyperlink"/>
              <w:noProof/>
              <w:lang w:eastAsia="en-IE"/>
            </w:rPr>
          </w:pPr>
          <w:hyperlink w:anchor="_Toc1418229679">
            <w:r w:rsidRPr="0465DB70">
              <w:rPr>
                <w:rStyle w:val="Hyperlink"/>
                <w:noProof/>
              </w:rPr>
              <w:t>Introduction</w:t>
            </w:r>
            <w:r w:rsidR="00667412">
              <w:rPr>
                <w:noProof/>
              </w:rPr>
              <w:tab/>
            </w:r>
            <w:r w:rsidR="00667412">
              <w:rPr>
                <w:noProof/>
              </w:rPr>
              <w:fldChar w:fldCharType="begin"/>
            </w:r>
            <w:r w:rsidR="00667412">
              <w:rPr>
                <w:noProof/>
              </w:rPr>
              <w:instrText>PAGEREF _Toc1418229679 \h</w:instrText>
            </w:r>
            <w:r w:rsidR="00667412">
              <w:rPr>
                <w:noProof/>
              </w:rPr>
            </w:r>
            <w:r w:rsidR="00667412">
              <w:rPr>
                <w:noProof/>
              </w:rPr>
              <w:fldChar w:fldCharType="separate"/>
            </w:r>
            <w:r w:rsidR="00A176DC">
              <w:rPr>
                <w:noProof/>
              </w:rPr>
              <w:t>13</w:t>
            </w:r>
            <w:r w:rsidR="00667412">
              <w:rPr>
                <w:noProof/>
              </w:rPr>
              <w:fldChar w:fldCharType="end"/>
            </w:r>
          </w:hyperlink>
        </w:p>
        <w:p w14:paraId="55EAB4C6" w14:textId="71FC7040" w:rsidR="00667412" w:rsidRPr="00784976" w:rsidRDefault="0465DB70" w:rsidP="0465DB70">
          <w:pPr>
            <w:pStyle w:val="TOC3"/>
            <w:tabs>
              <w:tab w:val="right" w:leader="dot" w:pos="9000"/>
            </w:tabs>
            <w:rPr>
              <w:rStyle w:val="Hyperlink"/>
              <w:noProof/>
              <w:lang w:eastAsia="en-IE"/>
            </w:rPr>
          </w:pPr>
          <w:hyperlink w:anchor="_Toc1502836885">
            <w:r w:rsidRPr="0465DB70">
              <w:rPr>
                <w:rStyle w:val="Hyperlink"/>
                <w:noProof/>
              </w:rPr>
              <w:t>Rationale for artform and art practices definitions</w:t>
            </w:r>
            <w:r w:rsidR="00667412">
              <w:rPr>
                <w:noProof/>
              </w:rPr>
              <w:tab/>
            </w:r>
            <w:r w:rsidR="00667412">
              <w:rPr>
                <w:noProof/>
              </w:rPr>
              <w:fldChar w:fldCharType="begin"/>
            </w:r>
            <w:r w:rsidR="00667412">
              <w:rPr>
                <w:noProof/>
              </w:rPr>
              <w:instrText>PAGEREF _Toc1502836885 \h</w:instrText>
            </w:r>
            <w:r w:rsidR="00667412">
              <w:rPr>
                <w:noProof/>
              </w:rPr>
            </w:r>
            <w:r w:rsidR="00667412">
              <w:rPr>
                <w:noProof/>
              </w:rPr>
              <w:fldChar w:fldCharType="separate"/>
            </w:r>
            <w:r w:rsidR="00A176DC">
              <w:rPr>
                <w:noProof/>
              </w:rPr>
              <w:t>14</w:t>
            </w:r>
            <w:r w:rsidR="00667412">
              <w:rPr>
                <w:noProof/>
              </w:rPr>
              <w:fldChar w:fldCharType="end"/>
            </w:r>
          </w:hyperlink>
        </w:p>
        <w:p w14:paraId="2825FF0D" w14:textId="6489A77C" w:rsidR="00667412" w:rsidRPr="00784976" w:rsidRDefault="0465DB70" w:rsidP="0465DB70">
          <w:pPr>
            <w:pStyle w:val="TOC3"/>
            <w:tabs>
              <w:tab w:val="right" w:leader="dot" w:pos="9000"/>
            </w:tabs>
            <w:rPr>
              <w:rStyle w:val="Hyperlink"/>
              <w:noProof/>
              <w:lang w:eastAsia="en-IE"/>
            </w:rPr>
          </w:pPr>
          <w:hyperlink w:anchor="_Toc414448770">
            <w:r w:rsidRPr="0465DB70">
              <w:rPr>
                <w:rStyle w:val="Hyperlink"/>
                <w:noProof/>
              </w:rPr>
              <w:t>Impact of definitions: constraints and benefits</w:t>
            </w:r>
            <w:r w:rsidR="00667412">
              <w:rPr>
                <w:noProof/>
              </w:rPr>
              <w:tab/>
            </w:r>
            <w:r w:rsidR="00667412">
              <w:rPr>
                <w:noProof/>
              </w:rPr>
              <w:fldChar w:fldCharType="begin"/>
            </w:r>
            <w:r w:rsidR="00667412">
              <w:rPr>
                <w:noProof/>
              </w:rPr>
              <w:instrText>PAGEREF _Toc414448770 \h</w:instrText>
            </w:r>
            <w:r w:rsidR="00667412">
              <w:rPr>
                <w:noProof/>
              </w:rPr>
            </w:r>
            <w:r w:rsidR="00667412">
              <w:rPr>
                <w:noProof/>
              </w:rPr>
              <w:fldChar w:fldCharType="separate"/>
            </w:r>
            <w:r w:rsidR="00A176DC">
              <w:rPr>
                <w:noProof/>
              </w:rPr>
              <w:t>19</w:t>
            </w:r>
            <w:r w:rsidR="00667412">
              <w:rPr>
                <w:noProof/>
              </w:rPr>
              <w:fldChar w:fldCharType="end"/>
            </w:r>
          </w:hyperlink>
        </w:p>
        <w:p w14:paraId="54B65782" w14:textId="74EB4748" w:rsidR="00667412" w:rsidRPr="00784976" w:rsidRDefault="0465DB70" w:rsidP="0465DB70">
          <w:pPr>
            <w:pStyle w:val="TOC3"/>
            <w:tabs>
              <w:tab w:val="right" w:leader="dot" w:pos="9000"/>
            </w:tabs>
            <w:rPr>
              <w:rStyle w:val="Hyperlink"/>
              <w:noProof/>
              <w:lang w:eastAsia="en-IE"/>
            </w:rPr>
          </w:pPr>
          <w:hyperlink w:anchor="_Toc855227594">
            <w:r w:rsidRPr="0465DB70">
              <w:rPr>
                <w:rStyle w:val="Hyperlink"/>
                <w:noProof/>
              </w:rPr>
              <w:t>Expanding and changing definitions</w:t>
            </w:r>
            <w:r w:rsidR="00667412">
              <w:rPr>
                <w:noProof/>
              </w:rPr>
              <w:tab/>
            </w:r>
            <w:r w:rsidR="00667412">
              <w:rPr>
                <w:noProof/>
              </w:rPr>
              <w:fldChar w:fldCharType="begin"/>
            </w:r>
            <w:r w:rsidR="00667412">
              <w:rPr>
                <w:noProof/>
              </w:rPr>
              <w:instrText>PAGEREF _Toc855227594 \h</w:instrText>
            </w:r>
            <w:r w:rsidR="00667412">
              <w:rPr>
                <w:noProof/>
              </w:rPr>
            </w:r>
            <w:r w:rsidR="00667412">
              <w:rPr>
                <w:noProof/>
              </w:rPr>
              <w:fldChar w:fldCharType="separate"/>
            </w:r>
            <w:r w:rsidR="00A176DC">
              <w:rPr>
                <w:noProof/>
              </w:rPr>
              <w:t>23</w:t>
            </w:r>
            <w:r w:rsidR="00667412">
              <w:rPr>
                <w:noProof/>
              </w:rPr>
              <w:fldChar w:fldCharType="end"/>
            </w:r>
          </w:hyperlink>
        </w:p>
        <w:p w14:paraId="7248027F" w14:textId="5A183AF1" w:rsidR="00667412" w:rsidRPr="00784976" w:rsidRDefault="0465DB70" w:rsidP="0465DB70">
          <w:pPr>
            <w:pStyle w:val="TOC3"/>
            <w:tabs>
              <w:tab w:val="right" w:leader="dot" w:pos="9000"/>
            </w:tabs>
            <w:rPr>
              <w:rStyle w:val="Hyperlink"/>
              <w:noProof/>
              <w:lang w:eastAsia="en-IE"/>
            </w:rPr>
          </w:pPr>
          <w:hyperlink w:anchor="_Toc1886633155">
            <w:r w:rsidRPr="0465DB70">
              <w:rPr>
                <w:rStyle w:val="Hyperlink"/>
                <w:noProof/>
              </w:rPr>
              <w:t>Expanding and questioning definitions of artistic practices and artforms</w:t>
            </w:r>
            <w:r w:rsidR="00667412">
              <w:rPr>
                <w:noProof/>
              </w:rPr>
              <w:tab/>
            </w:r>
            <w:r w:rsidR="00667412">
              <w:rPr>
                <w:noProof/>
              </w:rPr>
              <w:fldChar w:fldCharType="begin"/>
            </w:r>
            <w:r w:rsidR="00667412">
              <w:rPr>
                <w:noProof/>
              </w:rPr>
              <w:instrText>PAGEREF _Toc1886633155 \h</w:instrText>
            </w:r>
            <w:r w:rsidR="00667412">
              <w:rPr>
                <w:noProof/>
              </w:rPr>
            </w:r>
            <w:r w:rsidR="00667412">
              <w:rPr>
                <w:noProof/>
              </w:rPr>
              <w:fldChar w:fldCharType="separate"/>
            </w:r>
            <w:r w:rsidR="00A176DC">
              <w:rPr>
                <w:noProof/>
              </w:rPr>
              <w:t>23</w:t>
            </w:r>
            <w:r w:rsidR="00667412">
              <w:rPr>
                <w:noProof/>
              </w:rPr>
              <w:fldChar w:fldCharType="end"/>
            </w:r>
          </w:hyperlink>
        </w:p>
        <w:p w14:paraId="4F94AE08" w14:textId="3376D969" w:rsidR="00667412" w:rsidRPr="00784976" w:rsidRDefault="0465DB70" w:rsidP="0465DB70">
          <w:pPr>
            <w:pStyle w:val="TOC2"/>
            <w:tabs>
              <w:tab w:val="right" w:leader="dot" w:pos="9000"/>
            </w:tabs>
            <w:rPr>
              <w:rStyle w:val="Hyperlink"/>
              <w:noProof/>
              <w:lang w:eastAsia="en-IE"/>
            </w:rPr>
          </w:pPr>
          <w:hyperlink w:anchor="_Toc1519242291">
            <w:r w:rsidRPr="0465DB70">
              <w:rPr>
                <w:rStyle w:val="Hyperlink"/>
                <w:noProof/>
              </w:rPr>
              <w:t>Arts Act Context</w:t>
            </w:r>
            <w:r w:rsidR="00667412">
              <w:rPr>
                <w:noProof/>
              </w:rPr>
              <w:tab/>
            </w:r>
            <w:r w:rsidR="00667412">
              <w:rPr>
                <w:noProof/>
              </w:rPr>
              <w:fldChar w:fldCharType="begin"/>
            </w:r>
            <w:r w:rsidR="00667412">
              <w:rPr>
                <w:noProof/>
              </w:rPr>
              <w:instrText>PAGEREF _Toc1519242291 \h</w:instrText>
            </w:r>
            <w:r w:rsidR="00667412">
              <w:rPr>
                <w:noProof/>
              </w:rPr>
            </w:r>
            <w:r w:rsidR="00667412">
              <w:rPr>
                <w:noProof/>
              </w:rPr>
              <w:fldChar w:fldCharType="separate"/>
            </w:r>
            <w:r w:rsidR="00A176DC">
              <w:rPr>
                <w:noProof/>
              </w:rPr>
              <w:t>33</w:t>
            </w:r>
            <w:r w:rsidR="00667412">
              <w:rPr>
                <w:noProof/>
              </w:rPr>
              <w:fldChar w:fldCharType="end"/>
            </w:r>
          </w:hyperlink>
        </w:p>
        <w:p w14:paraId="15E55854" w14:textId="7C9670A3" w:rsidR="00667412" w:rsidRPr="00784976" w:rsidRDefault="0465DB70" w:rsidP="0465DB70">
          <w:pPr>
            <w:pStyle w:val="TOC3"/>
            <w:tabs>
              <w:tab w:val="right" w:leader="dot" w:pos="9000"/>
            </w:tabs>
            <w:rPr>
              <w:rStyle w:val="Hyperlink"/>
              <w:noProof/>
              <w:lang w:eastAsia="en-IE"/>
            </w:rPr>
          </w:pPr>
          <w:hyperlink w:anchor="_Toc1210252578">
            <w:r w:rsidRPr="0465DB70">
              <w:rPr>
                <w:rStyle w:val="Hyperlink"/>
                <w:noProof/>
              </w:rPr>
              <w:t>The Founding of the Arts Council</w:t>
            </w:r>
            <w:r w:rsidR="00667412">
              <w:rPr>
                <w:noProof/>
              </w:rPr>
              <w:tab/>
            </w:r>
            <w:r w:rsidR="00667412">
              <w:rPr>
                <w:noProof/>
              </w:rPr>
              <w:fldChar w:fldCharType="begin"/>
            </w:r>
            <w:r w:rsidR="00667412">
              <w:rPr>
                <w:noProof/>
              </w:rPr>
              <w:instrText>PAGEREF _Toc1210252578 \h</w:instrText>
            </w:r>
            <w:r w:rsidR="00667412">
              <w:rPr>
                <w:noProof/>
              </w:rPr>
            </w:r>
            <w:r w:rsidR="00667412">
              <w:rPr>
                <w:noProof/>
              </w:rPr>
              <w:fldChar w:fldCharType="separate"/>
            </w:r>
            <w:r w:rsidR="00A176DC">
              <w:rPr>
                <w:noProof/>
              </w:rPr>
              <w:t>33</w:t>
            </w:r>
            <w:r w:rsidR="00667412">
              <w:rPr>
                <w:noProof/>
              </w:rPr>
              <w:fldChar w:fldCharType="end"/>
            </w:r>
          </w:hyperlink>
        </w:p>
        <w:p w14:paraId="1A7A45D1" w14:textId="7BFD4065" w:rsidR="00667412" w:rsidRPr="00784976" w:rsidRDefault="0465DB70" w:rsidP="0465DB70">
          <w:pPr>
            <w:pStyle w:val="TOC3"/>
            <w:tabs>
              <w:tab w:val="right" w:leader="dot" w:pos="9000"/>
            </w:tabs>
            <w:rPr>
              <w:rStyle w:val="Hyperlink"/>
              <w:noProof/>
              <w:lang w:eastAsia="en-IE"/>
            </w:rPr>
          </w:pPr>
          <w:hyperlink w:anchor="_Toc2065038409">
            <w:r w:rsidRPr="0465DB70">
              <w:rPr>
                <w:rStyle w:val="Hyperlink"/>
                <w:noProof/>
              </w:rPr>
              <w:t>The Arts Act of 1951</w:t>
            </w:r>
            <w:r w:rsidR="00667412">
              <w:rPr>
                <w:noProof/>
              </w:rPr>
              <w:tab/>
            </w:r>
            <w:r w:rsidR="00667412">
              <w:rPr>
                <w:noProof/>
              </w:rPr>
              <w:fldChar w:fldCharType="begin"/>
            </w:r>
            <w:r w:rsidR="00667412">
              <w:rPr>
                <w:noProof/>
              </w:rPr>
              <w:instrText>PAGEREF _Toc2065038409 \h</w:instrText>
            </w:r>
            <w:r w:rsidR="00667412">
              <w:rPr>
                <w:noProof/>
              </w:rPr>
            </w:r>
            <w:r w:rsidR="00667412">
              <w:rPr>
                <w:noProof/>
              </w:rPr>
              <w:fldChar w:fldCharType="separate"/>
            </w:r>
            <w:r w:rsidR="00A176DC">
              <w:rPr>
                <w:noProof/>
              </w:rPr>
              <w:t>33</w:t>
            </w:r>
            <w:r w:rsidR="00667412">
              <w:rPr>
                <w:noProof/>
              </w:rPr>
              <w:fldChar w:fldCharType="end"/>
            </w:r>
          </w:hyperlink>
        </w:p>
        <w:p w14:paraId="5FD51859" w14:textId="68CAE01E" w:rsidR="00667412" w:rsidRPr="00784976" w:rsidRDefault="0465DB70" w:rsidP="0465DB70">
          <w:pPr>
            <w:pStyle w:val="TOC3"/>
            <w:tabs>
              <w:tab w:val="right" w:leader="dot" w:pos="9000"/>
            </w:tabs>
            <w:rPr>
              <w:rStyle w:val="Hyperlink"/>
              <w:noProof/>
              <w:lang w:eastAsia="en-IE"/>
            </w:rPr>
          </w:pPr>
          <w:hyperlink w:anchor="_Toc375420865">
            <w:r w:rsidRPr="0465DB70">
              <w:rPr>
                <w:rStyle w:val="Hyperlink"/>
                <w:noProof/>
              </w:rPr>
              <w:t>The Arts Act of 1973</w:t>
            </w:r>
            <w:r w:rsidR="00667412">
              <w:rPr>
                <w:noProof/>
              </w:rPr>
              <w:tab/>
            </w:r>
            <w:r w:rsidR="00667412">
              <w:rPr>
                <w:noProof/>
              </w:rPr>
              <w:fldChar w:fldCharType="begin"/>
            </w:r>
            <w:r w:rsidR="00667412">
              <w:rPr>
                <w:noProof/>
              </w:rPr>
              <w:instrText>PAGEREF _Toc375420865 \h</w:instrText>
            </w:r>
            <w:r w:rsidR="00667412">
              <w:rPr>
                <w:noProof/>
              </w:rPr>
            </w:r>
            <w:r w:rsidR="00667412">
              <w:rPr>
                <w:noProof/>
              </w:rPr>
              <w:fldChar w:fldCharType="separate"/>
            </w:r>
            <w:r w:rsidR="00A176DC">
              <w:rPr>
                <w:noProof/>
              </w:rPr>
              <w:t>34</w:t>
            </w:r>
            <w:r w:rsidR="00667412">
              <w:rPr>
                <w:noProof/>
              </w:rPr>
              <w:fldChar w:fldCharType="end"/>
            </w:r>
          </w:hyperlink>
        </w:p>
        <w:p w14:paraId="0D13FBBB" w14:textId="0CB874E2" w:rsidR="00667412" w:rsidRPr="00784976" w:rsidRDefault="0465DB70" w:rsidP="0465DB70">
          <w:pPr>
            <w:pStyle w:val="TOC3"/>
            <w:tabs>
              <w:tab w:val="right" w:leader="dot" w:pos="9000"/>
            </w:tabs>
            <w:rPr>
              <w:rStyle w:val="Hyperlink"/>
              <w:noProof/>
              <w:lang w:eastAsia="en-IE"/>
            </w:rPr>
          </w:pPr>
          <w:hyperlink w:anchor="_Toc450381016">
            <w:r w:rsidRPr="0465DB70">
              <w:rPr>
                <w:rStyle w:val="Hyperlink"/>
                <w:noProof/>
              </w:rPr>
              <w:t>The Arts Act of 2003</w:t>
            </w:r>
            <w:r w:rsidR="00667412">
              <w:rPr>
                <w:noProof/>
              </w:rPr>
              <w:tab/>
            </w:r>
            <w:r w:rsidR="00667412">
              <w:rPr>
                <w:noProof/>
              </w:rPr>
              <w:fldChar w:fldCharType="begin"/>
            </w:r>
            <w:r w:rsidR="00667412">
              <w:rPr>
                <w:noProof/>
              </w:rPr>
              <w:instrText>PAGEREF _Toc450381016 \h</w:instrText>
            </w:r>
            <w:r w:rsidR="00667412">
              <w:rPr>
                <w:noProof/>
              </w:rPr>
            </w:r>
            <w:r w:rsidR="00667412">
              <w:rPr>
                <w:noProof/>
              </w:rPr>
              <w:fldChar w:fldCharType="separate"/>
            </w:r>
            <w:r w:rsidR="00A176DC">
              <w:rPr>
                <w:noProof/>
              </w:rPr>
              <w:t>35</w:t>
            </w:r>
            <w:r w:rsidR="00667412">
              <w:rPr>
                <w:noProof/>
              </w:rPr>
              <w:fldChar w:fldCharType="end"/>
            </w:r>
          </w:hyperlink>
        </w:p>
        <w:p w14:paraId="52ACEFE7" w14:textId="6A831262" w:rsidR="00667412" w:rsidRPr="00784976" w:rsidRDefault="0465DB70" w:rsidP="0465DB70">
          <w:pPr>
            <w:pStyle w:val="TOC2"/>
            <w:tabs>
              <w:tab w:val="right" w:leader="dot" w:pos="9000"/>
            </w:tabs>
            <w:rPr>
              <w:rStyle w:val="Hyperlink"/>
              <w:noProof/>
              <w:lang w:eastAsia="en-IE"/>
            </w:rPr>
          </w:pPr>
          <w:hyperlink w:anchor="_Toc1597247259">
            <w:r w:rsidRPr="0465DB70">
              <w:rPr>
                <w:rStyle w:val="Hyperlink"/>
                <w:noProof/>
              </w:rPr>
              <w:t>International approaches and benchmarking analysis</w:t>
            </w:r>
            <w:r w:rsidR="00667412">
              <w:rPr>
                <w:noProof/>
              </w:rPr>
              <w:tab/>
            </w:r>
            <w:r w:rsidR="00667412">
              <w:rPr>
                <w:noProof/>
              </w:rPr>
              <w:fldChar w:fldCharType="begin"/>
            </w:r>
            <w:r w:rsidR="00667412">
              <w:rPr>
                <w:noProof/>
              </w:rPr>
              <w:instrText>PAGEREF _Toc1597247259 \h</w:instrText>
            </w:r>
            <w:r w:rsidR="00667412">
              <w:rPr>
                <w:noProof/>
              </w:rPr>
            </w:r>
            <w:r w:rsidR="00667412">
              <w:rPr>
                <w:noProof/>
              </w:rPr>
              <w:fldChar w:fldCharType="separate"/>
            </w:r>
            <w:r w:rsidR="00A176DC">
              <w:rPr>
                <w:noProof/>
              </w:rPr>
              <w:t>36</w:t>
            </w:r>
            <w:r w:rsidR="00667412">
              <w:rPr>
                <w:noProof/>
              </w:rPr>
              <w:fldChar w:fldCharType="end"/>
            </w:r>
          </w:hyperlink>
        </w:p>
        <w:p w14:paraId="4F7C48E2" w14:textId="3F5B219E" w:rsidR="00667412" w:rsidRPr="00784976" w:rsidRDefault="0465DB70" w:rsidP="0465DB70">
          <w:pPr>
            <w:pStyle w:val="TOC1"/>
            <w:tabs>
              <w:tab w:val="right" w:leader="dot" w:pos="9000"/>
            </w:tabs>
            <w:rPr>
              <w:rStyle w:val="Hyperlink"/>
              <w:noProof/>
              <w:lang w:eastAsia="en-IE"/>
            </w:rPr>
          </w:pPr>
          <w:hyperlink w:anchor="_Toc1239929770">
            <w:r w:rsidRPr="0465DB70">
              <w:rPr>
                <w:rStyle w:val="Hyperlink"/>
                <w:noProof/>
              </w:rPr>
              <w:t>Phase 2: Definitions Analysis</w:t>
            </w:r>
            <w:r w:rsidR="00667412">
              <w:rPr>
                <w:noProof/>
              </w:rPr>
              <w:tab/>
            </w:r>
            <w:r w:rsidR="00667412">
              <w:rPr>
                <w:noProof/>
              </w:rPr>
              <w:fldChar w:fldCharType="begin"/>
            </w:r>
            <w:r w:rsidR="00667412">
              <w:rPr>
                <w:noProof/>
              </w:rPr>
              <w:instrText>PAGEREF _Toc1239929770 \h</w:instrText>
            </w:r>
            <w:r w:rsidR="00667412">
              <w:rPr>
                <w:noProof/>
              </w:rPr>
            </w:r>
            <w:r w:rsidR="00667412">
              <w:rPr>
                <w:noProof/>
              </w:rPr>
              <w:fldChar w:fldCharType="separate"/>
            </w:r>
            <w:r w:rsidR="00A176DC">
              <w:rPr>
                <w:noProof/>
              </w:rPr>
              <w:t>46</w:t>
            </w:r>
            <w:r w:rsidR="00667412">
              <w:rPr>
                <w:noProof/>
              </w:rPr>
              <w:fldChar w:fldCharType="end"/>
            </w:r>
          </w:hyperlink>
        </w:p>
        <w:p w14:paraId="6E04E961" w14:textId="0642ECAF" w:rsidR="00667412" w:rsidRPr="00784976" w:rsidRDefault="0465DB70" w:rsidP="0465DB70">
          <w:pPr>
            <w:pStyle w:val="TOC2"/>
            <w:tabs>
              <w:tab w:val="right" w:leader="dot" w:pos="9000"/>
            </w:tabs>
            <w:rPr>
              <w:rStyle w:val="Hyperlink"/>
              <w:noProof/>
              <w:lang w:eastAsia="en-IE"/>
            </w:rPr>
          </w:pPr>
          <w:hyperlink w:anchor="_Toc1028066866">
            <w:r w:rsidRPr="0465DB70">
              <w:rPr>
                <w:rStyle w:val="Hyperlink"/>
                <w:noProof/>
              </w:rPr>
              <w:t>Introduction</w:t>
            </w:r>
            <w:r w:rsidR="00667412">
              <w:rPr>
                <w:noProof/>
              </w:rPr>
              <w:tab/>
            </w:r>
            <w:r w:rsidR="00667412">
              <w:rPr>
                <w:noProof/>
              </w:rPr>
              <w:fldChar w:fldCharType="begin"/>
            </w:r>
            <w:r w:rsidR="00667412">
              <w:rPr>
                <w:noProof/>
              </w:rPr>
              <w:instrText>PAGEREF _Toc1028066866 \h</w:instrText>
            </w:r>
            <w:r w:rsidR="00667412">
              <w:rPr>
                <w:noProof/>
              </w:rPr>
            </w:r>
            <w:r w:rsidR="00667412">
              <w:rPr>
                <w:noProof/>
              </w:rPr>
              <w:fldChar w:fldCharType="separate"/>
            </w:r>
            <w:r w:rsidR="00A176DC">
              <w:rPr>
                <w:noProof/>
              </w:rPr>
              <w:t>46</w:t>
            </w:r>
            <w:r w:rsidR="00667412">
              <w:rPr>
                <w:noProof/>
              </w:rPr>
              <w:fldChar w:fldCharType="end"/>
            </w:r>
          </w:hyperlink>
        </w:p>
        <w:p w14:paraId="4D7A21ED" w14:textId="582968CC" w:rsidR="00667412" w:rsidRPr="00784976" w:rsidRDefault="0465DB70" w:rsidP="0465DB70">
          <w:pPr>
            <w:pStyle w:val="TOC2"/>
            <w:tabs>
              <w:tab w:val="right" w:leader="dot" w:pos="9000"/>
            </w:tabs>
            <w:rPr>
              <w:rStyle w:val="Hyperlink"/>
              <w:noProof/>
              <w:lang w:eastAsia="en-IE"/>
            </w:rPr>
          </w:pPr>
          <w:hyperlink w:anchor="_Toc305150121">
            <w:r w:rsidRPr="0465DB70">
              <w:rPr>
                <w:rStyle w:val="Hyperlink"/>
                <w:noProof/>
              </w:rPr>
              <w:t>Artform and Arts Practices Definitions Analysis</w:t>
            </w:r>
            <w:r w:rsidR="00667412">
              <w:rPr>
                <w:noProof/>
              </w:rPr>
              <w:tab/>
            </w:r>
            <w:r w:rsidR="00667412">
              <w:rPr>
                <w:noProof/>
              </w:rPr>
              <w:fldChar w:fldCharType="begin"/>
            </w:r>
            <w:r w:rsidR="00667412">
              <w:rPr>
                <w:noProof/>
              </w:rPr>
              <w:instrText>PAGEREF _Toc305150121 \h</w:instrText>
            </w:r>
            <w:r w:rsidR="00667412">
              <w:rPr>
                <w:noProof/>
              </w:rPr>
            </w:r>
            <w:r w:rsidR="00667412">
              <w:rPr>
                <w:noProof/>
              </w:rPr>
              <w:fldChar w:fldCharType="separate"/>
            </w:r>
            <w:r w:rsidR="00A176DC">
              <w:rPr>
                <w:noProof/>
              </w:rPr>
              <w:t>48</w:t>
            </w:r>
            <w:r w:rsidR="00667412">
              <w:rPr>
                <w:noProof/>
              </w:rPr>
              <w:fldChar w:fldCharType="end"/>
            </w:r>
          </w:hyperlink>
        </w:p>
        <w:p w14:paraId="61746C51" w14:textId="690F2052" w:rsidR="00667412" w:rsidRPr="00784976" w:rsidRDefault="0465DB70" w:rsidP="0465DB70">
          <w:pPr>
            <w:pStyle w:val="TOC1"/>
            <w:tabs>
              <w:tab w:val="right" w:leader="dot" w:pos="9000"/>
            </w:tabs>
            <w:rPr>
              <w:rStyle w:val="Hyperlink"/>
              <w:noProof/>
              <w:lang w:eastAsia="en-IE"/>
            </w:rPr>
          </w:pPr>
          <w:hyperlink w:anchor="_Toc971998050">
            <w:r w:rsidRPr="0465DB70">
              <w:rPr>
                <w:rStyle w:val="Hyperlink"/>
                <w:noProof/>
              </w:rPr>
              <w:t>Phase 3: Sector Consultation Findings and Recommendations</w:t>
            </w:r>
            <w:r w:rsidR="00667412">
              <w:rPr>
                <w:noProof/>
              </w:rPr>
              <w:tab/>
            </w:r>
            <w:r w:rsidR="00667412">
              <w:rPr>
                <w:noProof/>
              </w:rPr>
              <w:fldChar w:fldCharType="begin"/>
            </w:r>
            <w:r w:rsidR="00667412">
              <w:rPr>
                <w:noProof/>
              </w:rPr>
              <w:instrText>PAGEREF _Toc971998050 \h</w:instrText>
            </w:r>
            <w:r w:rsidR="00667412">
              <w:rPr>
                <w:noProof/>
              </w:rPr>
            </w:r>
            <w:r w:rsidR="00667412">
              <w:rPr>
                <w:noProof/>
              </w:rPr>
              <w:fldChar w:fldCharType="separate"/>
            </w:r>
            <w:r w:rsidR="00A176DC">
              <w:rPr>
                <w:noProof/>
              </w:rPr>
              <w:t>52</w:t>
            </w:r>
            <w:r w:rsidR="00667412">
              <w:rPr>
                <w:noProof/>
              </w:rPr>
              <w:fldChar w:fldCharType="end"/>
            </w:r>
          </w:hyperlink>
        </w:p>
        <w:p w14:paraId="4A6C5CDB" w14:textId="4D4F3CBB" w:rsidR="00667412" w:rsidRPr="00784976" w:rsidRDefault="0465DB70" w:rsidP="0465DB70">
          <w:pPr>
            <w:pStyle w:val="TOC2"/>
            <w:tabs>
              <w:tab w:val="right" w:leader="dot" w:pos="9000"/>
            </w:tabs>
            <w:rPr>
              <w:rStyle w:val="Hyperlink"/>
              <w:noProof/>
              <w:lang w:eastAsia="en-IE"/>
            </w:rPr>
          </w:pPr>
          <w:hyperlink w:anchor="_Toc992237722">
            <w:r w:rsidRPr="0465DB70">
              <w:rPr>
                <w:rStyle w:val="Hyperlink"/>
                <w:noProof/>
              </w:rPr>
              <w:t>Introduction</w:t>
            </w:r>
            <w:r w:rsidR="00667412">
              <w:rPr>
                <w:noProof/>
              </w:rPr>
              <w:tab/>
            </w:r>
            <w:r w:rsidR="00667412">
              <w:rPr>
                <w:noProof/>
              </w:rPr>
              <w:fldChar w:fldCharType="begin"/>
            </w:r>
            <w:r w:rsidR="00667412">
              <w:rPr>
                <w:noProof/>
              </w:rPr>
              <w:instrText>PAGEREF _Toc992237722 \h</w:instrText>
            </w:r>
            <w:r w:rsidR="00667412">
              <w:rPr>
                <w:noProof/>
              </w:rPr>
            </w:r>
            <w:r w:rsidR="00667412">
              <w:rPr>
                <w:noProof/>
              </w:rPr>
              <w:fldChar w:fldCharType="separate"/>
            </w:r>
            <w:r w:rsidR="00A176DC">
              <w:rPr>
                <w:noProof/>
              </w:rPr>
              <w:t>52</w:t>
            </w:r>
            <w:r w:rsidR="00667412">
              <w:rPr>
                <w:noProof/>
              </w:rPr>
              <w:fldChar w:fldCharType="end"/>
            </w:r>
          </w:hyperlink>
        </w:p>
        <w:p w14:paraId="3A3319F2" w14:textId="309300D5" w:rsidR="00667412" w:rsidRPr="00784976" w:rsidRDefault="0465DB70" w:rsidP="0465DB70">
          <w:pPr>
            <w:pStyle w:val="TOC3"/>
            <w:tabs>
              <w:tab w:val="right" w:leader="dot" w:pos="9000"/>
            </w:tabs>
            <w:rPr>
              <w:rStyle w:val="Hyperlink"/>
              <w:noProof/>
              <w:lang w:eastAsia="en-IE"/>
            </w:rPr>
          </w:pPr>
          <w:hyperlink w:anchor="_Toc1527556999">
            <w:r w:rsidRPr="0465DB70">
              <w:rPr>
                <w:rStyle w:val="Hyperlink"/>
                <w:noProof/>
              </w:rPr>
              <w:t>Methods of Engagement</w:t>
            </w:r>
            <w:r w:rsidR="00667412">
              <w:rPr>
                <w:noProof/>
              </w:rPr>
              <w:tab/>
            </w:r>
            <w:r w:rsidR="00667412">
              <w:rPr>
                <w:noProof/>
              </w:rPr>
              <w:fldChar w:fldCharType="begin"/>
            </w:r>
            <w:r w:rsidR="00667412">
              <w:rPr>
                <w:noProof/>
              </w:rPr>
              <w:instrText>PAGEREF _Toc1527556999 \h</w:instrText>
            </w:r>
            <w:r w:rsidR="00667412">
              <w:rPr>
                <w:noProof/>
              </w:rPr>
            </w:r>
            <w:r w:rsidR="00667412">
              <w:rPr>
                <w:noProof/>
              </w:rPr>
              <w:fldChar w:fldCharType="separate"/>
            </w:r>
            <w:r w:rsidR="00A176DC">
              <w:rPr>
                <w:noProof/>
              </w:rPr>
              <w:t>52</w:t>
            </w:r>
            <w:r w:rsidR="00667412">
              <w:rPr>
                <w:noProof/>
              </w:rPr>
              <w:fldChar w:fldCharType="end"/>
            </w:r>
          </w:hyperlink>
        </w:p>
        <w:p w14:paraId="55773154" w14:textId="6FA6A026" w:rsidR="00667412" w:rsidRPr="00784976" w:rsidRDefault="0465DB70" w:rsidP="0465DB70">
          <w:pPr>
            <w:pStyle w:val="TOC2"/>
            <w:tabs>
              <w:tab w:val="right" w:leader="dot" w:pos="9000"/>
            </w:tabs>
            <w:rPr>
              <w:rStyle w:val="Hyperlink"/>
              <w:noProof/>
              <w:lang w:eastAsia="en-IE"/>
            </w:rPr>
          </w:pPr>
          <w:hyperlink w:anchor="_Toc791571602">
            <w:r w:rsidRPr="0465DB70">
              <w:rPr>
                <w:rStyle w:val="Hyperlink"/>
                <w:noProof/>
              </w:rPr>
              <w:t>Sector Consultation Findings</w:t>
            </w:r>
            <w:r w:rsidR="00667412">
              <w:rPr>
                <w:noProof/>
              </w:rPr>
              <w:tab/>
            </w:r>
            <w:r w:rsidR="00667412">
              <w:rPr>
                <w:noProof/>
              </w:rPr>
              <w:fldChar w:fldCharType="begin"/>
            </w:r>
            <w:r w:rsidR="00667412">
              <w:rPr>
                <w:noProof/>
              </w:rPr>
              <w:instrText>PAGEREF _Toc791571602 \h</w:instrText>
            </w:r>
            <w:r w:rsidR="00667412">
              <w:rPr>
                <w:noProof/>
              </w:rPr>
            </w:r>
            <w:r w:rsidR="00667412">
              <w:rPr>
                <w:noProof/>
              </w:rPr>
              <w:fldChar w:fldCharType="separate"/>
            </w:r>
            <w:r w:rsidR="00A176DC">
              <w:rPr>
                <w:noProof/>
              </w:rPr>
              <w:t>55</w:t>
            </w:r>
            <w:r w:rsidR="00667412">
              <w:rPr>
                <w:noProof/>
              </w:rPr>
              <w:fldChar w:fldCharType="end"/>
            </w:r>
          </w:hyperlink>
        </w:p>
        <w:p w14:paraId="58AC4A3E" w14:textId="12879B96" w:rsidR="00667412" w:rsidRPr="00784976" w:rsidRDefault="0465DB70" w:rsidP="0465DB70">
          <w:pPr>
            <w:pStyle w:val="TOC3"/>
            <w:tabs>
              <w:tab w:val="right" w:leader="dot" w:pos="9000"/>
            </w:tabs>
            <w:rPr>
              <w:rStyle w:val="Hyperlink"/>
              <w:noProof/>
              <w:lang w:eastAsia="en-IE"/>
            </w:rPr>
          </w:pPr>
          <w:hyperlink w:anchor="_Toc57294226">
            <w:r w:rsidRPr="0465DB70">
              <w:rPr>
                <w:rStyle w:val="Hyperlink"/>
                <w:noProof/>
              </w:rPr>
              <w:t>Sector Familiarity with the Definitions Framework</w:t>
            </w:r>
            <w:r w:rsidR="00667412">
              <w:rPr>
                <w:noProof/>
              </w:rPr>
              <w:tab/>
            </w:r>
            <w:r w:rsidR="00667412">
              <w:rPr>
                <w:noProof/>
              </w:rPr>
              <w:fldChar w:fldCharType="begin"/>
            </w:r>
            <w:r w:rsidR="00667412">
              <w:rPr>
                <w:noProof/>
              </w:rPr>
              <w:instrText>PAGEREF _Toc57294226 \h</w:instrText>
            </w:r>
            <w:r w:rsidR="00667412">
              <w:rPr>
                <w:noProof/>
              </w:rPr>
            </w:r>
            <w:r w:rsidR="00667412">
              <w:rPr>
                <w:noProof/>
              </w:rPr>
              <w:fldChar w:fldCharType="separate"/>
            </w:r>
            <w:r w:rsidR="00A176DC">
              <w:rPr>
                <w:noProof/>
              </w:rPr>
              <w:t>55</w:t>
            </w:r>
            <w:r w:rsidR="00667412">
              <w:rPr>
                <w:noProof/>
              </w:rPr>
              <w:fldChar w:fldCharType="end"/>
            </w:r>
          </w:hyperlink>
        </w:p>
        <w:p w14:paraId="64A9077C" w14:textId="30EFFF6F" w:rsidR="00667412" w:rsidRPr="00784976" w:rsidRDefault="0465DB70" w:rsidP="0465DB70">
          <w:pPr>
            <w:pStyle w:val="TOC3"/>
            <w:tabs>
              <w:tab w:val="right" w:leader="dot" w:pos="9000"/>
            </w:tabs>
            <w:rPr>
              <w:rStyle w:val="Hyperlink"/>
              <w:noProof/>
              <w:lang w:eastAsia="en-IE"/>
            </w:rPr>
          </w:pPr>
          <w:hyperlink w:anchor="_Toc983483636">
            <w:r w:rsidRPr="0465DB70">
              <w:rPr>
                <w:rStyle w:val="Hyperlink"/>
                <w:noProof/>
              </w:rPr>
              <w:t>Definitions Framework Alignment with Contemporary Practice</w:t>
            </w:r>
            <w:r w:rsidR="00667412">
              <w:rPr>
                <w:noProof/>
              </w:rPr>
              <w:tab/>
            </w:r>
            <w:r w:rsidR="00667412">
              <w:rPr>
                <w:noProof/>
              </w:rPr>
              <w:fldChar w:fldCharType="begin"/>
            </w:r>
            <w:r w:rsidR="00667412">
              <w:rPr>
                <w:noProof/>
              </w:rPr>
              <w:instrText>PAGEREF _Toc983483636 \h</w:instrText>
            </w:r>
            <w:r w:rsidR="00667412">
              <w:rPr>
                <w:noProof/>
              </w:rPr>
            </w:r>
            <w:r w:rsidR="00667412">
              <w:rPr>
                <w:noProof/>
              </w:rPr>
              <w:fldChar w:fldCharType="separate"/>
            </w:r>
            <w:r w:rsidR="00A176DC">
              <w:rPr>
                <w:noProof/>
              </w:rPr>
              <w:t>58</w:t>
            </w:r>
            <w:r w:rsidR="00667412">
              <w:rPr>
                <w:noProof/>
              </w:rPr>
              <w:fldChar w:fldCharType="end"/>
            </w:r>
          </w:hyperlink>
        </w:p>
        <w:p w14:paraId="43910D84" w14:textId="62421374" w:rsidR="00667412" w:rsidRPr="00784976" w:rsidRDefault="0465DB70" w:rsidP="0465DB70">
          <w:pPr>
            <w:pStyle w:val="TOC3"/>
            <w:tabs>
              <w:tab w:val="right" w:leader="dot" w:pos="9000"/>
            </w:tabs>
            <w:rPr>
              <w:rStyle w:val="Hyperlink"/>
              <w:noProof/>
              <w:lang w:eastAsia="en-IE"/>
            </w:rPr>
          </w:pPr>
          <w:hyperlink w:anchor="_Toc1766284861">
            <w:r w:rsidRPr="0465DB70">
              <w:rPr>
                <w:rStyle w:val="Hyperlink"/>
                <w:noProof/>
              </w:rPr>
              <w:t>Influence of Definitions Framework on Artistic Practice and Funding Applications</w:t>
            </w:r>
            <w:r w:rsidR="00667412">
              <w:rPr>
                <w:noProof/>
              </w:rPr>
              <w:tab/>
            </w:r>
            <w:r w:rsidR="00667412">
              <w:rPr>
                <w:noProof/>
              </w:rPr>
              <w:fldChar w:fldCharType="begin"/>
            </w:r>
            <w:r w:rsidR="00667412">
              <w:rPr>
                <w:noProof/>
              </w:rPr>
              <w:instrText>PAGEREF _Toc1766284861 \h</w:instrText>
            </w:r>
            <w:r w:rsidR="00667412">
              <w:rPr>
                <w:noProof/>
              </w:rPr>
            </w:r>
            <w:r w:rsidR="00667412">
              <w:rPr>
                <w:noProof/>
              </w:rPr>
              <w:fldChar w:fldCharType="separate"/>
            </w:r>
            <w:r w:rsidR="00A176DC">
              <w:rPr>
                <w:noProof/>
              </w:rPr>
              <w:t>59</w:t>
            </w:r>
            <w:r w:rsidR="00667412">
              <w:rPr>
                <w:noProof/>
              </w:rPr>
              <w:fldChar w:fldCharType="end"/>
            </w:r>
          </w:hyperlink>
        </w:p>
        <w:p w14:paraId="2EC06941" w14:textId="5C81215C" w:rsidR="00667412" w:rsidRPr="00784976" w:rsidRDefault="0465DB70" w:rsidP="0465DB70">
          <w:pPr>
            <w:pStyle w:val="TOC3"/>
            <w:tabs>
              <w:tab w:val="right" w:leader="dot" w:pos="9000"/>
            </w:tabs>
            <w:rPr>
              <w:rStyle w:val="Hyperlink"/>
              <w:noProof/>
              <w:lang w:eastAsia="en-IE"/>
            </w:rPr>
          </w:pPr>
          <w:hyperlink w:anchor="_Toc1054349672">
            <w:r w:rsidRPr="0465DB70">
              <w:rPr>
                <w:rStyle w:val="Hyperlink"/>
                <w:noProof/>
              </w:rPr>
              <w:t>Cross-Artform Practice Patterns</w:t>
            </w:r>
            <w:r w:rsidR="00667412">
              <w:rPr>
                <w:noProof/>
              </w:rPr>
              <w:tab/>
            </w:r>
            <w:r w:rsidR="00667412">
              <w:rPr>
                <w:noProof/>
              </w:rPr>
              <w:fldChar w:fldCharType="begin"/>
            </w:r>
            <w:r w:rsidR="00667412">
              <w:rPr>
                <w:noProof/>
              </w:rPr>
              <w:instrText>PAGEREF _Toc1054349672 \h</w:instrText>
            </w:r>
            <w:r w:rsidR="00667412">
              <w:rPr>
                <w:noProof/>
              </w:rPr>
            </w:r>
            <w:r w:rsidR="00667412">
              <w:rPr>
                <w:noProof/>
              </w:rPr>
              <w:fldChar w:fldCharType="separate"/>
            </w:r>
            <w:r w:rsidR="00A176DC">
              <w:rPr>
                <w:noProof/>
              </w:rPr>
              <w:t>60</w:t>
            </w:r>
            <w:r w:rsidR="00667412">
              <w:rPr>
                <w:noProof/>
              </w:rPr>
              <w:fldChar w:fldCharType="end"/>
            </w:r>
          </w:hyperlink>
        </w:p>
        <w:p w14:paraId="2692B676" w14:textId="23FEE73C" w:rsidR="00667412" w:rsidRPr="00784976" w:rsidRDefault="0465DB70" w:rsidP="0465DB70">
          <w:pPr>
            <w:pStyle w:val="TOC3"/>
            <w:tabs>
              <w:tab w:val="right" w:leader="dot" w:pos="9000"/>
            </w:tabs>
            <w:rPr>
              <w:rStyle w:val="Hyperlink"/>
              <w:noProof/>
              <w:lang w:eastAsia="en-IE"/>
            </w:rPr>
          </w:pPr>
          <w:hyperlink w:anchor="_Toc4798383">
            <w:r w:rsidRPr="0465DB70">
              <w:rPr>
                <w:rStyle w:val="Hyperlink"/>
                <w:noProof/>
              </w:rPr>
              <w:t>Diversity of Cultural Practices</w:t>
            </w:r>
            <w:r w:rsidR="00667412">
              <w:rPr>
                <w:noProof/>
              </w:rPr>
              <w:tab/>
            </w:r>
            <w:r w:rsidR="00667412">
              <w:rPr>
                <w:noProof/>
              </w:rPr>
              <w:fldChar w:fldCharType="begin"/>
            </w:r>
            <w:r w:rsidR="00667412">
              <w:rPr>
                <w:noProof/>
              </w:rPr>
              <w:instrText>PAGEREF _Toc4798383 \h</w:instrText>
            </w:r>
            <w:r w:rsidR="00667412">
              <w:rPr>
                <w:noProof/>
              </w:rPr>
            </w:r>
            <w:r w:rsidR="00667412">
              <w:rPr>
                <w:noProof/>
              </w:rPr>
              <w:fldChar w:fldCharType="separate"/>
            </w:r>
            <w:r w:rsidR="00A176DC">
              <w:rPr>
                <w:noProof/>
              </w:rPr>
              <w:t>61</w:t>
            </w:r>
            <w:r w:rsidR="00667412">
              <w:rPr>
                <w:noProof/>
              </w:rPr>
              <w:fldChar w:fldCharType="end"/>
            </w:r>
          </w:hyperlink>
        </w:p>
        <w:p w14:paraId="656E8A28" w14:textId="2C32A25A" w:rsidR="00667412" w:rsidRPr="00784976" w:rsidRDefault="0465DB70" w:rsidP="0465DB70">
          <w:pPr>
            <w:pStyle w:val="TOC3"/>
            <w:tabs>
              <w:tab w:val="right" w:leader="dot" w:pos="9000"/>
            </w:tabs>
            <w:rPr>
              <w:rStyle w:val="Hyperlink"/>
              <w:noProof/>
              <w:lang w:eastAsia="en-IE"/>
            </w:rPr>
          </w:pPr>
          <w:hyperlink w:anchor="_Toc460282365">
            <w:r w:rsidRPr="0465DB70">
              <w:rPr>
                <w:rStyle w:val="Hyperlink"/>
                <w:noProof/>
              </w:rPr>
              <w:t>Emerging and Evolving Artform and Arts Practices</w:t>
            </w:r>
            <w:r w:rsidR="00667412">
              <w:rPr>
                <w:noProof/>
              </w:rPr>
              <w:tab/>
            </w:r>
            <w:r w:rsidR="00667412">
              <w:rPr>
                <w:noProof/>
              </w:rPr>
              <w:fldChar w:fldCharType="begin"/>
            </w:r>
            <w:r w:rsidR="00667412">
              <w:rPr>
                <w:noProof/>
              </w:rPr>
              <w:instrText>PAGEREF _Toc460282365 \h</w:instrText>
            </w:r>
            <w:r w:rsidR="00667412">
              <w:rPr>
                <w:noProof/>
              </w:rPr>
            </w:r>
            <w:r w:rsidR="00667412">
              <w:rPr>
                <w:noProof/>
              </w:rPr>
              <w:fldChar w:fldCharType="separate"/>
            </w:r>
            <w:r w:rsidR="00A176DC">
              <w:rPr>
                <w:noProof/>
              </w:rPr>
              <w:t>63</w:t>
            </w:r>
            <w:r w:rsidR="00667412">
              <w:rPr>
                <w:noProof/>
              </w:rPr>
              <w:fldChar w:fldCharType="end"/>
            </w:r>
          </w:hyperlink>
        </w:p>
        <w:p w14:paraId="5CB710B3" w14:textId="1CF7C264" w:rsidR="00667412" w:rsidRPr="00784976" w:rsidRDefault="0465DB70" w:rsidP="0465DB70">
          <w:pPr>
            <w:pStyle w:val="TOC3"/>
            <w:tabs>
              <w:tab w:val="right" w:leader="dot" w:pos="9000"/>
            </w:tabs>
            <w:rPr>
              <w:rStyle w:val="Hyperlink"/>
              <w:noProof/>
              <w:lang w:eastAsia="en-IE"/>
            </w:rPr>
          </w:pPr>
          <w:hyperlink w:anchor="_Toc436121192">
            <w:r w:rsidRPr="0465DB70">
              <w:rPr>
                <w:rStyle w:val="Hyperlink"/>
                <w:noProof/>
              </w:rPr>
              <w:t>Differences in Experience Based on Funding History</w:t>
            </w:r>
            <w:r w:rsidR="00667412">
              <w:rPr>
                <w:noProof/>
              </w:rPr>
              <w:tab/>
            </w:r>
            <w:r w:rsidR="00667412">
              <w:rPr>
                <w:noProof/>
              </w:rPr>
              <w:fldChar w:fldCharType="begin"/>
            </w:r>
            <w:r w:rsidR="00667412">
              <w:rPr>
                <w:noProof/>
              </w:rPr>
              <w:instrText>PAGEREF _Toc436121192 \h</w:instrText>
            </w:r>
            <w:r w:rsidR="00667412">
              <w:rPr>
                <w:noProof/>
              </w:rPr>
            </w:r>
            <w:r w:rsidR="00667412">
              <w:rPr>
                <w:noProof/>
              </w:rPr>
              <w:fldChar w:fldCharType="separate"/>
            </w:r>
            <w:r w:rsidR="00A176DC">
              <w:rPr>
                <w:noProof/>
              </w:rPr>
              <w:t>64</w:t>
            </w:r>
            <w:r w:rsidR="00667412">
              <w:rPr>
                <w:noProof/>
              </w:rPr>
              <w:fldChar w:fldCharType="end"/>
            </w:r>
          </w:hyperlink>
        </w:p>
        <w:p w14:paraId="760879A4" w14:textId="5D4B3088" w:rsidR="00667412" w:rsidRPr="00784976" w:rsidRDefault="0465DB70" w:rsidP="0465DB70">
          <w:pPr>
            <w:pStyle w:val="TOC3"/>
            <w:tabs>
              <w:tab w:val="right" w:leader="dot" w:pos="9000"/>
            </w:tabs>
            <w:rPr>
              <w:rStyle w:val="Hyperlink"/>
              <w:noProof/>
              <w:lang w:eastAsia="en-IE"/>
            </w:rPr>
          </w:pPr>
          <w:hyperlink w:anchor="_Toc1977042056">
            <w:r w:rsidRPr="0465DB70">
              <w:rPr>
                <w:rStyle w:val="Hyperlink"/>
                <w:noProof/>
              </w:rPr>
              <w:t>Sector Recommendations for Definitions Framework Development</w:t>
            </w:r>
            <w:r w:rsidR="00667412">
              <w:rPr>
                <w:noProof/>
              </w:rPr>
              <w:tab/>
            </w:r>
            <w:r w:rsidR="00667412">
              <w:rPr>
                <w:noProof/>
              </w:rPr>
              <w:fldChar w:fldCharType="begin"/>
            </w:r>
            <w:r w:rsidR="00667412">
              <w:rPr>
                <w:noProof/>
              </w:rPr>
              <w:instrText>PAGEREF _Toc1977042056 \h</w:instrText>
            </w:r>
            <w:r w:rsidR="00667412">
              <w:rPr>
                <w:noProof/>
              </w:rPr>
            </w:r>
            <w:r w:rsidR="00667412">
              <w:rPr>
                <w:noProof/>
              </w:rPr>
              <w:fldChar w:fldCharType="separate"/>
            </w:r>
            <w:r w:rsidR="00A176DC">
              <w:rPr>
                <w:noProof/>
              </w:rPr>
              <w:t>65</w:t>
            </w:r>
            <w:r w:rsidR="00667412">
              <w:rPr>
                <w:noProof/>
              </w:rPr>
              <w:fldChar w:fldCharType="end"/>
            </w:r>
          </w:hyperlink>
        </w:p>
        <w:p w14:paraId="3E2F87E2" w14:textId="2B37CD91" w:rsidR="00667412" w:rsidRPr="00784976" w:rsidRDefault="0465DB70" w:rsidP="0465DB70">
          <w:pPr>
            <w:pStyle w:val="TOC2"/>
            <w:tabs>
              <w:tab w:val="right" w:leader="dot" w:pos="9000"/>
            </w:tabs>
            <w:rPr>
              <w:rStyle w:val="Hyperlink"/>
              <w:noProof/>
              <w:lang w:eastAsia="en-IE"/>
            </w:rPr>
          </w:pPr>
          <w:hyperlink w:anchor="_Toc582013475">
            <w:r w:rsidRPr="0465DB70">
              <w:rPr>
                <w:rStyle w:val="Hyperlink"/>
                <w:noProof/>
              </w:rPr>
              <w:t>Key Findings and Implications based on Sector Inputs</w:t>
            </w:r>
            <w:r w:rsidR="00667412">
              <w:rPr>
                <w:noProof/>
              </w:rPr>
              <w:tab/>
            </w:r>
            <w:r w:rsidR="00667412">
              <w:rPr>
                <w:noProof/>
              </w:rPr>
              <w:fldChar w:fldCharType="begin"/>
            </w:r>
            <w:r w:rsidR="00667412">
              <w:rPr>
                <w:noProof/>
              </w:rPr>
              <w:instrText>PAGEREF _Toc582013475 \h</w:instrText>
            </w:r>
            <w:r w:rsidR="00667412">
              <w:rPr>
                <w:noProof/>
              </w:rPr>
            </w:r>
            <w:r w:rsidR="00667412">
              <w:rPr>
                <w:noProof/>
              </w:rPr>
              <w:fldChar w:fldCharType="separate"/>
            </w:r>
            <w:r w:rsidR="00A176DC">
              <w:rPr>
                <w:noProof/>
              </w:rPr>
              <w:t>66</w:t>
            </w:r>
            <w:r w:rsidR="00667412">
              <w:rPr>
                <w:noProof/>
              </w:rPr>
              <w:fldChar w:fldCharType="end"/>
            </w:r>
          </w:hyperlink>
        </w:p>
        <w:p w14:paraId="407CB3F5" w14:textId="0B06A32E" w:rsidR="00667412" w:rsidRPr="00784976" w:rsidRDefault="0465DB70" w:rsidP="0465DB70">
          <w:pPr>
            <w:pStyle w:val="TOC1"/>
            <w:tabs>
              <w:tab w:val="right" w:leader="dot" w:pos="9000"/>
            </w:tabs>
            <w:rPr>
              <w:rStyle w:val="Hyperlink"/>
              <w:noProof/>
              <w:lang w:eastAsia="en-IE"/>
            </w:rPr>
          </w:pPr>
          <w:hyperlink w:anchor="_Toc1207355052">
            <w:r w:rsidRPr="0465DB70">
              <w:rPr>
                <w:rStyle w:val="Hyperlink"/>
                <w:noProof/>
              </w:rPr>
              <w:t>Recommendations</w:t>
            </w:r>
            <w:r w:rsidR="00667412">
              <w:rPr>
                <w:noProof/>
              </w:rPr>
              <w:tab/>
            </w:r>
            <w:r w:rsidR="00667412">
              <w:rPr>
                <w:noProof/>
              </w:rPr>
              <w:fldChar w:fldCharType="begin"/>
            </w:r>
            <w:r w:rsidR="00667412">
              <w:rPr>
                <w:noProof/>
              </w:rPr>
              <w:instrText>PAGEREF _Toc1207355052 \h</w:instrText>
            </w:r>
            <w:r w:rsidR="00667412">
              <w:rPr>
                <w:noProof/>
              </w:rPr>
            </w:r>
            <w:r w:rsidR="00667412">
              <w:rPr>
                <w:noProof/>
              </w:rPr>
              <w:fldChar w:fldCharType="separate"/>
            </w:r>
            <w:r w:rsidR="00A176DC">
              <w:rPr>
                <w:noProof/>
              </w:rPr>
              <w:t>68</w:t>
            </w:r>
            <w:r w:rsidR="00667412">
              <w:rPr>
                <w:noProof/>
              </w:rPr>
              <w:fldChar w:fldCharType="end"/>
            </w:r>
          </w:hyperlink>
        </w:p>
        <w:p w14:paraId="0B108317" w14:textId="10ADC120" w:rsidR="00667412" w:rsidRPr="00784976" w:rsidRDefault="0465DB70" w:rsidP="0465DB70">
          <w:pPr>
            <w:pStyle w:val="TOC2"/>
            <w:tabs>
              <w:tab w:val="right" w:leader="dot" w:pos="9000"/>
            </w:tabs>
            <w:rPr>
              <w:rStyle w:val="Hyperlink"/>
              <w:noProof/>
              <w:lang w:eastAsia="en-IE"/>
            </w:rPr>
          </w:pPr>
          <w:hyperlink w:anchor="_Toc1749621279">
            <w:r w:rsidRPr="0465DB70">
              <w:rPr>
                <w:rStyle w:val="Hyperlink"/>
                <w:noProof/>
              </w:rPr>
              <w:t>Enhancing Flexibility to Support Artist-Centred Practice</w:t>
            </w:r>
            <w:r w:rsidR="00667412">
              <w:rPr>
                <w:noProof/>
              </w:rPr>
              <w:tab/>
            </w:r>
            <w:r w:rsidR="00667412">
              <w:rPr>
                <w:noProof/>
              </w:rPr>
              <w:fldChar w:fldCharType="begin"/>
            </w:r>
            <w:r w:rsidR="00667412">
              <w:rPr>
                <w:noProof/>
              </w:rPr>
              <w:instrText>PAGEREF _Toc1749621279 \h</w:instrText>
            </w:r>
            <w:r w:rsidR="00667412">
              <w:rPr>
                <w:noProof/>
              </w:rPr>
            </w:r>
            <w:r w:rsidR="00667412">
              <w:rPr>
                <w:noProof/>
              </w:rPr>
              <w:fldChar w:fldCharType="separate"/>
            </w:r>
            <w:r w:rsidR="00A176DC">
              <w:rPr>
                <w:noProof/>
              </w:rPr>
              <w:t>68</w:t>
            </w:r>
            <w:r w:rsidR="00667412">
              <w:rPr>
                <w:noProof/>
              </w:rPr>
              <w:fldChar w:fldCharType="end"/>
            </w:r>
          </w:hyperlink>
        </w:p>
        <w:p w14:paraId="1381CEF8" w14:textId="5FA09252" w:rsidR="00667412" w:rsidRPr="00784976" w:rsidRDefault="0465DB70" w:rsidP="0465DB70">
          <w:pPr>
            <w:pStyle w:val="TOC2"/>
            <w:tabs>
              <w:tab w:val="right" w:leader="dot" w:pos="9000"/>
            </w:tabs>
            <w:rPr>
              <w:rStyle w:val="Hyperlink"/>
              <w:noProof/>
              <w:lang w:eastAsia="en-IE"/>
            </w:rPr>
          </w:pPr>
          <w:hyperlink w:anchor="_Toc738399215">
            <w:r w:rsidRPr="0465DB70">
              <w:rPr>
                <w:rStyle w:val="Hyperlink"/>
                <w:noProof/>
              </w:rPr>
              <w:t>Key Findings and Recommendations by Artform</w:t>
            </w:r>
            <w:r w:rsidR="00667412">
              <w:rPr>
                <w:noProof/>
              </w:rPr>
              <w:tab/>
            </w:r>
            <w:r w:rsidR="00667412">
              <w:rPr>
                <w:noProof/>
              </w:rPr>
              <w:fldChar w:fldCharType="begin"/>
            </w:r>
            <w:r w:rsidR="00667412">
              <w:rPr>
                <w:noProof/>
              </w:rPr>
              <w:instrText>PAGEREF _Toc738399215 \h</w:instrText>
            </w:r>
            <w:r w:rsidR="00667412">
              <w:rPr>
                <w:noProof/>
              </w:rPr>
            </w:r>
            <w:r w:rsidR="00667412">
              <w:rPr>
                <w:noProof/>
              </w:rPr>
              <w:fldChar w:fldCharType="separate"/>
            </w:r>
            <w:r w:rsidR="00A176DC">
              <w:rPr>
                <w:noProof/>
              </w:rPr>
              <w:t>71</w:t>
            </w:r>
            <w:r w:rsidR="00667412">
              <w:rPr>
                <w:noProof/>
              </w:rPr>
              <w:fldChar w:fldCharType="end"/>
            </w:r>
          </w:hyperlink>
        </w:p>
        <w:p w14:paraId="75EDA9C0" w14:textId="69C6E892" w:rsidR="00667412" w:rsidRPr="00784976" w:rsidRDefault="0465DB70" w:rsidP="0465DB70">
          <w:pPr>
            <w:pStyle w:val="TOC2"/>
            <w:tabs>
              <w:tab w:val="right" w:leader="dot" w:pos="9000"/>
            </w:tabs>
            <w:rPr>
              <w:rStyle w:val="Hyperlink"/>
              <w:noProof/>
              <w:lang w:eastAsia="en-IE"/>
            </w:rPr>
          </w:pPr>
          <w:hyperlink w:anchor="_Toc2006854817">
            <w:r w:rsidRPr="0465DB70">
              <w:rPr>
                <w:rStyle w:val="Hyperlink"/>
                <w:noProof/>
              </w:rPr>
              <w:t>Key Findings and Recomme</w:t>
            </w:r>
            <w:r w:rsidRPr="0465DB70">
              <w:rPr>
                <w:rStyle w:val="Hyperlink"/>
                <w:noProof/>
              </w:rPr>
              <w:t>n</w:t>
            </w:r>
            <w:r w:rsidRPr="0465DB70">
              <w:rPr>
                <w:rStyle w:val="Hyperlink"/>
                <w:noProof/>
              </w:rPr>
              <w:t>dations by Cross-Artform Practice Area</w:t>
            </w:r>
            <w:r w:rsidR="00667412">
              <w:rPr>
                <w:noProof/>
              </w:rPr>
              <w:tab/>
            </w:r>
            <w:r w:rsidR="00667412">
              <w:rPr>
                <w:noProof/>
              </w:rPr>
              <w:fldChar w:fldCharType="begin"/>
            </w:r>
            <w:r w:rsidR="00667412">
              <w:rPr>
                <w:noProof/>
              </w:rPr>
              <w:instrText>PAGEREF _Toc2006854817 \h</w:instrText>
            </w:r>
            <w:r w:rsidR="00667412">
              <w:rPr>
                <w:noProof/>
              </w:rPr>
            </w:r>
            <w:r w:rsidR="00667412">
              <w:rPr>
                <w:noProof/>
              </w:rPr>
              <w:fldChar w:fldCharType="separate"/>
            </w:r>
            <w:r w:rsidR="00A176DC">
              <w:rPr>
                <w:noProof/>
              </w:rPr>
              <w:t>76</w:t>
            </w:r>
            <w:r w:rsidR="00667412">
              <w:rPr>
                <w:noProof/>
              </w:rPr>
              <w:fldChar w:fldCharType="end"/>
            </w:r>
          </w:hyperlink>
        </w:p>
        <w:p w14:paraId="39962AA7" w14:textId="25BFAB3B" w:rsidR="00667412" w:rsidRPr="00784976" w:rsidRDefault="0465DB70" w:rsidP="0465DB70">
          <w:pPr>
            <w:pStyle w:val="TOC1"/>
            <w:tabs>
              <w:tab w:val="right" w:leader="dot" w:pos="9000"/>
            </w:tabs>
            <w:rPr>
              <w:rStyle w:val="Hyperlink"/>
              <w:noProof/>
              <w:lang w:eastAsia="en-IE"/>
            </w:rPr>
          </w:pPr>
          <w:hyperlink w:anchor="_Toc2142376347">
            <w:r w:rsidRPr="0465DB70">
              <w:rPr>
                <w:rStyle w:val="Hyperlink"/>
                <w:noProof/>
              </w:rPr>
              <w:t>Appendix</w:t>
            </w:r>
            <w:r w:rsidR="00667412">
              <w:rPr>
                <w:noProof/>
              </w:rPr>
              <w:tab/>
            </w:r>
            <w:r w:rsidR="00667412">
              <w:rPr>
                <w:noProof/>
              </w:rPr>
              <w:fldChar w:fldCharType="begin"/>
            </w:r>
            <w:r w:rsidR="00667412">
              <w:rPr>
                <w:noProof/>
              </w:rPr>
              <w:instrText>PAGEREF _Toc2142376347 \h</w:instrText>
            </w:r>
            <w:r w:rsidR="00667412">
              <w:rPr>
                <w:noProof/>
              </w:rPr>
            </w:r>
            <w:r w:rsidR="00667412">
              <w:rPr>
                <w:noProof/>
              </w:rPr>
              <w:fldChar w:fldCharType="separate"/>
            </w:r>
            <w:r w:rsidR="00A176DC">
              <w:rPr>
                <w:noProof/>
              </w:rPr>
              <w:t>81</w:t>
            </w:r>
            <w:r w:rsidR="00667412">
              <w:rPr>
                <w:noProof/>
              </w:rPr>
              <w:fldChar w:fldCharType="end"/>
            </w:r>
          </w:hyperlink>
        </w:p>
        <w:p w14:paraId="50EF24E7" w14:textId="73946BF3" w:rsidR="00667412" w:rsidRPr="00784976" w:rsidRDefault="0465DB70" w:rsidP="0465DB70">
          <w:pPr>
            <w:pStyle w:val="TOC2"/>
            <w:tabs>
              <w:tab w:val="right" w:leader="dot" w:pos="9000"/>
            </w:tabs>
            <w:rPr>
              <w:rStyle w:val="Hyperlink"/>
              <w:noProof/>
              <w:lang w:eastAsia="en-IE"/>
            </w:rPr>
          </w:pPr>
          <w:hyperlink w:anchor="_Toc1485076566">
            <w:r w:rsidRPr="0465DB70">
              <w:rPr>
                <w:rStyle w:val="Hyperlink"/>
                <w:noProof/>
              </w:rPr>
              <w:t>Appendix 1: International Funders – Benchmark Case Studies</w:t>
            </w:r>
            <w:r w:rsidR="00667412">
              <w:rPr>
                <w:noProof/>
              </w:rPr>
              <w:tab/>
            </w:r>
            <w:r w:rsidR="00667412">
              <w:rPr>
                <w:noProof/>
              </w:rPr>
              <w:fldChar w:fldCharType="begin"/>
            </w:r>
            <w:r w:rsidR="00667412">
              <w:rPr>
                <w:noProof/>
              </w:rPr>
              <w:instrText>PAGEREF _Toc1485076566 \h</w:instrText>
            </w:r>
            <w:r w:rsidR="00667412">
              <w:rPr>
                <w:noProof/>
              </w:rPr>
            </w:r>
            <w:r w:rsidR="00667412">
              <w:rPr>
                <w:noProof/>
              </w:rPr>
              <w:fldChar w:fldCharType="separate"/>
            </w:r>
            <w:r w:rsidR="00A176DC">
              <w:rPr>
                <w:noProof/>
              </w:rPr>
              <w:t>81</w:t>
            </w:r>
            <w:r w:rsidR="00667412">
              <w:rPr>
                <w:noProof/>
              </w:rPr>
              <w:fldChar w:fldCharType="end"/>
            </w:r>
          </w:hyperlink>
        </w:p>
        <w:p w14:paraId="0167A2C4" w14:textId="3BA7E2DB" w:rsidR="00667412" w:rsidRPr="00784976" w:rsidRDefault="0465DB70" w:rsidP="0465DB70">
          <w:pPr>
            <w:pStyle w:val="TOC2"/>
            <w:tabs>
              <w:tab w:val="right" w:leader="dot" w:pos="9000"/>
            </w:tabs>
            <w:rPr>
              <w:rStyle w:val="Hyperlink"/>
              <w:noProof/>
              <w:lang w:eastAsia="en-IE"/>
            </w:rPr>
          </w:pPr>
          <w:hyperlink w:anchor="_Toc423224033">
            <w:r w:rsidRPr="0465DB70">
              <w:rPr>
                <w:rStyle w:val="Hyperlink"/>
                <w:noProof/>
              </w:rPr>
              <w:t>Appendix 2: Sector Consultation Materials</w:t>
            </w:r>
            <w:r w:rsidR="00667412">
              <w:rPr>
                <w:noProof/>
              </w:rPr>
              <w:tab/>
            </w:r>
            <w:r w:rsidR="00667412">
              <w:rPr>
                <w:noProof/>
              </w:rPr>
              <w:fldChar w:fldCharType="begin"/>
            </w:r>
            <w:r w:rsidR="00667412">
              <w:rPr>
                <w:noProof/>
              </w:rPr>
              <w:instrText>PAGEREF _Toc423224033 \h</w:instrText>
            </w:r>
            <w:r w:rsidR="00667412">
              <w:rPr>
                <w:noProof/>
              </w:rPr>
            </w:r>
            <w:r w:rsidR="00667412">
              <w:rPr>
                <w:noProof/>
              </w:rPr>
              <w:fldChar w:fldCharType="separate"/>
            </w:r>
            <w:r w:rsidR="00A176DC">
              <w:rPr>
                <w:noProof/>
              </w:rPr>
              <w:t>112</w:t>
            </w:r>
            <w:r w:rsidR="00667412">
              <w:rPr>
                <w:noProof/>
              </w:rPr>
              <w:fldChar w:fldCharType="end"/>
            </w:r>
          </w:hyperlink>
        </w:p>
        <w:p w14:paraId="7FDBDB71" w14:textId="3FD11874" w:rsidR="00667412" w:rsidRPr="00784976" w:rsidRDefault="0465DB70" w:rsidP="0465DB70">
          <w:pPr>
            <w:pStyle w:val="TOC3"/>
            <w:tabs>
              <w:tab w:val="right" w:leader="dot" w:pos="9000"/>
            </w:tabs>
            <w:rPr>
              <w:rStyle w:val="Hyperlink"/>
              <w:noProof/>
              <w:lang w:eastAsia="en-IE"/>
            </w:rPr>
          </w:pPr>
          <w:hyperlink w:anchor="_Toc1009744649">
            <w:r w:rsidRPr="0465DB70">
              <w:rPr>
                <w:rStyle w:val="Hyperlink"/>
                <w:noProof/>
              </w:rPr>
              <w:t>Sector Survey Invitation Text</w:t>
            </w:r>
            <w:r w:rsidR="00667412">
              <w:rPr>
                <w:noProof/>
              </w:rPr>
              <w:tab/>
            </w:r>
            <w:r w:rsidR="00667412">
              <w:rPr>
                <w:noProof/>
              </w:rPr>
              <w:fldChar w:fldCharType="begin"/>
            </w:r>
            <w:r w:rsidR="00667412">
              <w:rPr>
                <w:noProof/>
              </w:rPr>
              <w:instrText>PAGEREF _Toc1009744649 \h</w:instrText>
            </w:r>
            <w:r w:rsidR="00667412">
              <w:rPr>
                <w:noProof/>
              </w:rPr>
            </w:r>
            <w:r w:rsidR="00667412">
              <w:rPr>
                <w:noProof/>
              </w:rPr>
              <w:fldChar w:fldCharType="separate"/>
            </w:r>
            <w:r w:rsidR="00A176DC">
              <w:rPr>
                <w:noProof/>
              </w:rPr>
              <w:t>112</w:t>
            </w:r>
            <w:r w:rsidR="00667412">
              <w:rPr>
                <w:noProof/>
              </w:rPr>
              <w:fldChar w:fldCharType="end"/>
            </w:r>
          </w:hyperlink>
        </w:p>
        <w:p w14:paraId="307E7EA1" w14:textId="6A12A6EE" w:rsidR="00667412" w:rsidRPr="00784976" w:rsidRDefault="0465DB70" w:rsidP="0465DB70">
          <w:pPr>
            <w:pStyle w:val="TOC3"/>
            <w:tabs>
              <w:tab w:val="right" w:leader="dot" w:pos="9000"/>
            </w:tabs>
            <w:rPr>
              <w:rStyle w:val="Hyperlink"/>
              <w:noProof/>
              <w:lang w:eastAsia="en-IE"/>
            </w:rPr>
          </w:pPr>
          <w:hyperlink w:anchor="_Toc1007076989">
            <w:r w:rsidRPr="0465DB70">
              <w:rPr>
                <w:rStyle w:val="Hyperlink"/>
                <w:noProof/>
              </w:rPr>
              <w:t>Online Survey Protocol</w:t>
            </w:r>
            <w:r w:rsidR="00667412">
              <w:rPr>
                <w:noProof/>
              </w:rPr>
              <w:tab/>
            </w:r>
            <w:r w:rsidR="00667412">
              <w:rPr>
                <w:noProof/>
              </w:rPr>
              <w:fldChar w:fldCharType="begin"/>
            </w:r>
            <w:r w:rsidR="00667412">
              <w:rPr>
                <w:noProof/>
              </w:rPr>
              <w:instrText>PAGEREF _Toc1007076989 \h</w:instrText>
            </w:r>
            <w:r w:rsidR="00667412">
              <w:rPr>
                <w:noProof/>
              </w:rPr>
            </w:r>
            <w:r w:rsidR="00667412">
              <w:rPr>
                <w:noProof/>
              </w:rPr>
              <w:fldChar w:fldCharType="separate"/>
            </w:r>
            <w:r w:rsidR="00A176DC">
              <w:rPr>
                <w:noProof/>
              </w:rPr>
              <w:t>113</w:t>
            </w:r>
            <w:r w:rsidR="00667412">
              <w:rPr>
                <w:noProof/>
              </w:rPr>
              <w:fldChar w:fldCharType="end"/>
            </w:r>
          </w:hyperlink>
        </w:p>
        <w:p w14:paraId="7FCCC02D" w14:textId="71AB5913" w:rsidR="00667412" w:rsidRPr="00784976" w:rsidRDefault="0465DB70" w:rsidP="0465DB70">
          <w:pPr>
            <w:pStyle w:val="TOC3"/>
            <w:tabs>
              <w:tab w:val="right" w:leader="dot" w:pos="9000"/>
            </w:tabs>
            <w:rPr>
              <w:rStyle w:val="Hyperlink"/>
              <w:noProof/>
              <w:lang w:eastAsia="en-IE"/>
            </w:rPr>
          </w:pPr>
          <w:hyperlink w:anchor="_Toc1444074289">
            <w:r w:rsidRPr="0465DB70">
              <w:rPr>
                <w:rStyle w:val="Hyperlink"/>
                <w:noProof/>
              </w:rPr>
              <w:t>Individual Interview / Group Interview Email Invitation Text</w:t>
            </w:r>
            <w:r w:rsidR="00667412">
              <w:rPr>
                <w:noProof/>
              </w:rPr>
              <w:tab/>
            </w:r>
            <w:r w:rsidR="00667412">
              <w:rPr>
                <w:noProof/>
              </w:rPr>
              <w:fldChar w:fldCharType="begin"/>
            </w:r>
            <w:r w:rsidR="00667412">
              <w:rPr>
                <w:noProof/>
              </w:rPr>
              <w:instrText>PAGEREF _Toc1444074289 \h</w:instrText>
            </w:r>
            <w:r w:rsidR="00667412">
              <w:rPr>
                <w:noProof/>
              </w:rPr>
            </w:r>
            <w:r w:rsidR="00667412">
              <w:rPr>
                <w:noProof/>
              </w:rPr>
              <w:fldChar w:fldCharType="separate"/>
            </w:r>
            <w:r w:rsidR="00A176DC">
              <w:rPr>
                <w:noProof/>
              </w:rPr>
              <w:t>115</w:t>
            </w:r>
            <w:r w:rsidR="00667412">
              <w:rPr>
                <w:noProof/>
              </w:rPr>
              <w:fldChar w:fldCharType="end"/>
            </w:r>
          </w:hyperlink>
        </w:p>
        <w:p w14:paraId="6E9E24D3" w14:textId="3F42D7BC" w:rsidR="3D62BD6B" w:rsidRDefault="0465DB70" w:rsidP="3D62BD6B">
          <w:pPr>
            <w:pStyle w:val="TOC2"/>
            <w:tabs>
              <w:tab w:val="right" w:leader="dot" w:pos="9000"/>
            </w:tabs>
            <w:rPr>
              <w:rStyle w:val="Hyperlink"/>
            </w:rPr>
          </w:pPr>
          <w:hyperlink w:anchor="_Toc1673557296">
            <w:r w:rsidRPr="0465DB70">
              <w:rPr>
                <w:rStyle w:val="Hyperlink"/>
                <w:noProof/>
              </w:rPr>
              <w:t>Appendix 3: Data Sources and Materials Referenced</w:t>
            </w:r>
            <w:r w:rsidR="3D62BD6B">
              <w:rPr>
                <w:noProof/>
              </w:rPr>
              <w:tab/>
            </w:r>
            <w:r w:rsidR="3D62BD6B">
              <w:rPr>
                <w:noProof/>
              </w:rPr>
              <w:fldChar w:fldCharType="begin"/>
            </w:r>
            <w:r w:rsidR="3D62BD6B">
              <w:rPr>
                <w:noProof/>
              </w:rPr>
              <w:instrText>PAGEREF _Toc1673557296 \h</w:instrText>
            </w:r>
            <w:r w:rsidR="3D62BD6B">
              <w:rPr>
                <w:noProof/>
              </w:rPr>
            </w:r>
            <w:r w:rsidR="3D62BD6B">
              <w:rPr>
                <w:noProof/>
              </w:rPr>
              <w:fldChar w:fldCharType="separate"/>
            </w:r>
            <w:r w:rsidR="00A176DC">
              <w:rPr>
                <w:noProof/>
              </w:rPr>
              <w:t>118</w:t>
            </w:r>
            <w:r w:rsidR="3D62BD6B">
              <w:rPr>
                <w:noProof/>
              </w:rPr>
              <w:fldChar w:fldCharType="end"/>
            </w:r>
          </w:hyperlink>
          <w:r w:rsidR="3D62BD6B">
            <w:fldChar w:fldCharType="end"/>
          </w:r>
        </w:p>
      </w:sdtContent>
    </w:sdt>
    <w:p w14:paraId="29BF6E98" w14:textId="77777777" w:rsidR="00667412" w:rsidRDefault="00667412" w:rsidP="631511B0">
      <w:pPr>
        <w:rPr>
          <w:rFonts w:eastAsiaTheme="minorEastAsia"/>
        </w:rPr>
      </w:pPr>
    </w:p>
    <w:p w14:paraId="30027BA3" w14:textId="77777777" w:rsidR="00667412" w:rsidRDefault="00667412" w:rsidP="631511B0">
      <w:pPr>
        <w:rPr>
          <w:rFonts w:eastAsiaTheme="minorEastAsia"/>
        </w:rPr>
      </w:pPr>
    </w:p>
    <w:p w14:paraId="045242E4" w14:textId="62D88169" w:rsidR="00667412" w:rsidRPr="00726728" w:rsidRDefault="00667412" w:rsidP="631511B0">
      <w:pPr>
        <w:pStyle w:val="Heading2"/>
      </w:pPr>
    </w:p>
    <w:p w14:paraId="5D1D5BD4" w14:textId="431A7240" w:rsidR="00667412" w:rsidRPr="00726728" w:rsidRDefault="00667412" w:rsidP="631511B0">
      <w:pPr>
        <w:pStyle w:val="Heading2"/>
      </w:pPr>
    </w:p>
    <w:p w14:paraId="53FAA7EE" w14:textId="68960238" w:rsidR="00667412" w:rsidRPr="00726728" w:rsidRDefault="00667412" w:rsidP="631511B0">
      <w:pPr>
        <w:pStyle w:val="Heading2"/>
      </w:pPr>
    </w:p>
    <w:p w14:paraId="734F4683" w14:textId="28E720AB" w:rsidR="00667412" w:rsidRPr="00726728" w:rsidRDefault="00667412" w:rsidP="631511B0">
      <w:pPr>
        <w:pStyle w:val="Heading2"/>
      </w:pPr>
    </w:p>
    <w:p w14:paraId="6FE739B2" w14:textId="72E51782" w:rsidR="00667412" w:rsidRPr="00726728" w:rsidRDefault="00667412" w:rsidP="631511B0">
      <w:pPr>
        <w:pStyle w:val="Heading2"/>
      </w:pPr>
    </w:p>
    <w:p w14:paraId="3EAFC5D0" w14:textId="4638670D" w:rsidR="00667412" w:rsidRPr="00726728" w:rsidRDefault="00667412" w:rsidP="631511B0">
      <w:pPr>
        <w:pStyle w:val="Heading2"/>
      </w:pPr>
    </w:p>
    <w:p w14:paraId="738A74FD" w14:textId="3835A6A6" w:rsidR="00667412" w:rsidRPr="00726728" w:rsidRDefault="00667412" w:rsidP="631511B0"/>
    <w:p w14:paraId="19548D30" w14:textId="2F46D218" w:rsidR="00667412" w:rsidRPr="00726728" w:rsidRDefault="00667412" w:rsidP="631511B0"/>
    <w:p w14:paraId="51821028" w14:textId="62124024" w:rsidR="00667412" w:rsidRPr="00726728" w:rsidRDefault="00667412" w:rsidP="631511B0"/>
    <w:p w14:paraId="21E51687" w14:textId="1A8F5ABB" w:rsidR="00667412" w:rsidRPr="00726728" w:rsidRDefault="00667412" w:rsidP="631511B0">
      <w:pPr>
        <w:pStyle w:val="Heading2"/>
      </w:pPr>
    </w:p>
    <w:p w14:paraId="593A1AA4" w14:textId="6F3C6E13" w:rsidR="00667412" w:rsidRPr="00726728" w:rsidRDefault="00667412" w:rsidP="22D8D210">
      <w:r>
        <w:br w:type="page"/>
      </w:r>
    </w:p>
    <w:p w14:paraId="6A4DDB74" w14:textId="65CD42D3" w:rsidR="00667412" w:rsidRPr="00726728" w:rsidRDefault="56CB1A34" w:rsidP="2F29563F">
      <w:pPr>
        <w:pStyle w:val="Heading1"/>
        <w:rPr>
          <w:rFonts w:eastAsiaTheme="minorEastAsia"/>
        </w:rPr>
      </w:pPr>
      <w:bookmarkStart w:id="4" w:name="_Toc455454392"/>
      <w:r>
        <w:lastRenderedPageBreak/>
        <w:t>Executive Summary</w:t>
      </w:r>
      <w:bookmarkEnd w:id="4"/>
    </w:p>
    <w:p w14:paraId="7B308ED0" w14:textId="284B1500" w:rsidR="631511B0" w:rsidRDefault="631511B0" w:rsidP="631511B0">
      <w:pPr>
        <w:rPr>
          <w:rFonts w:eastAsiaTheme="minorEastAsia"/>
        </w:rPr>
      </w:pPr>
    </w:p>
    <w:p w14:paraId="34A4C1E4" w14:textId="77777777" w:rsidR="00667412" w:rsidRPr="00091ABF" w:rsidRDefault="1F5F0F0F" w:rsidP="631511B0">
      <w:pPr>
        <w:rPr>
          <w:rFonts w:eastAsiaTheme="minorEastAsia"/>
        </w:rPr>
      </w:pPr>
      <w:r w:rsidRPr="631511B0">
        <w:rPr>
          <w:rFonts w:eastAsiaTheme="minorEastAsia"/>
        </w:rPr>
        <w:t>This report presents the findings of a three-phase research process commissioned by the Arts Council to review its current artform and arts practice definitions. The work responds directly to the Equality, Diversity and Inclusion (EDI) Implementation Plan 2023-2028, which identified “restrictive definitions of the artforms and practices funded by the Arts Council” as one of five key barriers to participation in the arts. The study explored how definitions currently function within the Arts Council, how they compare internationally, how they are experienced by sector practitioners, and what changes are required to ensure the framework remains equitable, flexible and fit for purpose.</w:t>
      </w:r>
    </w:p>
    <w:p w14:paraId="2FAF2A23" w14:textId="77777777" w:rsidR="00667412" w:rsidRDefault="00667412" w:rsidP="631511B0">
      <w:pPr>
        <w:rPr>
          <w:rFonts w:eastAsiaTheme="minorEastAsia"/>
        </w:rPr>
      </w:pPr>
    </w:p>
    <w:p w14:paraId="6DF0402D" w14:textId="77777777" w:rsidR="00667412" w:rsidRPr="00091ABF" w:rsidRDefault="1F5F0F0F" w:rsidP="631511B0">
      <w:pPr>
        <w:rPr>
          <w:rFonts w:eastAsiaTheme="minorEastAsia"/>
        </w:rPr>
      </w:pPr>
      <w:r w:rsidRPr="631511B0">
        <w:rPr>
          <w:rFonts w:eastAsiaTheme="minorEastAsia"/>
        </w:rPr>
        <w:t xml:space="preserve">The research was delivered by AEA Consulting over approximately 12-month period (September 2024 – October 2025) and overseen by an internal Arts Council Project Working Group. </w:t>
      </w:r>
    </w:p>
    <w:p w14:paraId="34DAF8C8" w14:textId="77777777" w:rsidR="00667412" w:rsidRDefault="00667412" w:rsidP="631511B0">
      <w:pPr>
        <w:pStyle w:val="Heading4"/>
      </w:pPr>
    </w:p>
    <w:p w14:paraId="4F86E300" w14:textId="77777777" w:rsidR="00667412" w:rsidRPr="00893475" w:rsidRDefault="25FFDDC3" w:rsidP="631511B0">
      <w:pPr>
        <w:pStyle w:val="Heading3"/>
        <w:rPr>
          <w:rFonts w:eastAsiaTheme="minorEastAsia"/>
          <w:sz w:val="28"/>
          <w:szCs w:val="28"/>
        </w:rPr>
      </w:pPr>
      <w:bookmarkStart w:id="5" w:name="_Toc861251834"/>
      <w:r>
        <w:t>Goals of the study and key questions</w:t>
      </w:r>
      <w:bookmarkEnd w:id="5"/>
    </w:p>
    <w:p w14:paraId="04BF68BF" w14:textId="77777777" w:rsidR="00667412" w:rsidRDefault="00667412" w:rsidP="631511B0">
      <w:pPr>
        <w:rPr>
          <w:rFonts w:eastAsiaTheme="minorEastAsia"/>
        </w:rPr>
      </w:pPr>
    </w:p>
    <w:p w14:paraId="3E221086" w14:textId="77777777" w:rsidR="00667412" w:rsidRDefault="1F5F0F0F" w:rsidP="631511B0">
      <w:pPr>
        <w:rPr>
          <w:rFonts w:eastAsiaTheme="minorEastAsia"/>
        </w:rPr>
      </w:pPr>
      <w:r w:rsidRPr="631511B0">
        <w:rPr>
          <w:rFonts w:eastAsiaTheme="minorEastAsia"/>
        </w:rPr>
        <w:t>The overarching goal of the study was to support the Arts Council in reviewing and, where appropriate, refining its artform and arts practice definitions so that they:</w:t>
      </w:r>
    </w:p>
    <w:p w14:paraId="3BE0B3CE" w14:textId="77777777" w:rsidR="00667412" w:rsidRPr="00091ABF" w:rsidRDefault="00667412" w:rsidP="631511B0">
      <w:pPr>
        <w:rPr>
          <w:rFonts w:eastAsiaTheme="minorEastAsia"/>
        </w:rPr>
      </w:pPr>
    </w:p>
    <w:p w14:paraId="365EB87C" w14:textId="77777777" w:rsidR="00667412" w:rsidRPr="00091ABF" w:rsidRDefault="1F5F0F0F" w:rsidP="631511B0">
      <w:pPr>
        <w:pStyle w:val="BulletList"/>
        <w:rPr>
          <w:rFonts w:eastAsiaTheme="minorEastAsia"/>
        </w:rPr>
      </w:pPr>
      <w:r>
        <w:t xml:space="preserve">better reflect contemporary practice in </w:t>
      </w:r>
      <w:proofErr w:type="gramStart"/>
      <w:r>
        <w:t>Ireland;</w:t>
      </w:r>
      <w:proofErr w:type="gramEnd"/>
    </w:p>
    <w:p w14:paraId="6AD82DEF" w14:textId="77777777" w:rsidR="00667412" w:rsidRPr="00091ABF" w:rsidRDefault="1F5F0F0F" w:rsidP="631511B0">
      <w:pPr>
        <w:pStyle w:val="BulletList"/>
        <w:rPr>
          <w:rFonts w:eastAsiaTheme="minorEastAsia"/>
        </w:rPr>
      </w:pPr>
      <w:r>
        <w:t>align with the Arts Act 2003 remit to support the arts “in whatever form</w:t>
      </w:r>
      <w:proofErr w:type="gramStart"/>
      <w:r>
        <w:t>”;</w:t>
      </w:r>
      <w:proofErr w:type="gramEnd"/>
    </w:p>
    <w:p w14:paraId="02670F35" w14:textId="77777777" w:rsidR="00667412" w:rsidRPr="00091ABF" w:rsidRDefault="1F5F0F0F" w:rsidP="631511B0">
      <w:pPr>
        <w:pStyle w:val="BulletList"/>
        <w:rPr>
          <w:rFonts w:eastAsiaTheme="minorEastAsia"/>
        </w:rPr>
      </w:pPr>
      <w:r>
        <w:t>reduce barriers to access and participation, particularly for under-represented groups; and</w:t>
      </w:r>
    </w:p>
    <w:p w14:paraId="46BF0E97" w14:textId="77777777" w:rsidR="00667412" w:rsidRPr="00091ABF" w:rsidRDefault="1F5F0F0F" w:rsidP="631511B0">
      <w:pPr>
        <w:pStyle w:val="BulletList"/>
        <w:rPr>
          <w:rFonts w:eastAsiaTheme="minorEastAsia"/>
        </w:rPr>
      </w:pPr>
      <w:r>
        <w:t>support the implementation of the EDI Implementation Plan.</w:t>
      </w:r>
    </w:p>
    <w:p w14:paraId="2A9F8263" w14:textId="77777777" w:rsidR="00667412" w:rsidRDefault="00667412" w:rsidP="631511B0">
      <w:pPr>
        <w:rPr>
          <w:rFonts w:eastAsiaTheme="minorEastAsia"/>
        </w:rPr>
      </w:pPr>
    </w:p>
    <w:p w14:paraId="4459DE0A" w14:textId="77777777" w:rsidR="00667412" w:rsidRDefault="1F5F0F0F" w:rsidP="631511B0">
      <w:pPr>
        <w:rPr>
          <w:rFonts w:eastAsiaTheme="minorEastAsia"/>
        </w:rPr>
      </w:pPr>
      <w:r w:rsidRPr="631511B0">
        <w:rPr>
          <w:rFonts w:eastAsiaTheme="minorEastAsia"/>
        </w:rPr>
        <w:t>The key questions guiding the work were:</w:t>
      </w:r>
    </w:p>
    <w:p w14:paraId="46A809D0" w14:textId="77777777" w:rsidR="00667412" w:rsidRPr="00091ABF" w:rsidRDefault="00667412" w:rsidP="631511B0">
      <w:pPr>
        <w:rPr>
          <w:rFonts w:eastAsiaTheme="minorEastAsia"/>
        </w:rPr>
      </w:pPr>
    </w:p>
    <w:p w14:paraId="378D44C8" w14:textId="77777777" w:rsidR="00667412" w:rsidRPr="00091ABF" w:rsidRDefault="1F5F0F0F" w:rsidP="631511B0">
      <w:pPr>
        <w:pStyle w:val="BulletList"/>
        <w:rPr>
          <w:rFonts w:eastAsiaTheme="minorEastAsia"/>
        </w:rPr>
      </w:pPr>
      <w:r w:rsidRPr="631511B0">
        <w:rPr>
          <w:rFonts w:eastAsiaTheme="minorEastAsia"/>
        </w:rPr>
        <w:t>Why do we have definitions in the arts, and what is their role?</w:t>
      </w:r>
    </w:p>
    <w:p w14:paraId="41948CCA" w14:textId="77777777" w:rsidR="00667412" w:rsidRPr="00091ABF" w:rsidRDefault="1F5F0F0F" w:rsidP="631511B0">
      <w:pPr>
        <w:pStyle w:val="BulletList"/>
        <w:rPr>
          <w:rFonts w:eastAsiaTheme="minorEastAsia"/>
        </w:rPr>
      </w:pPr>
      <w:r w:rsidRPr="631511B0">
        <w:rPr>
          <w:rFonts w:eastAsiaTheme="minorEastAsia"/>
        </w:rPr>
        <w:t>What are the benefits and constraints of definitions for artists, organisations and funders?</w:t>
      </w:r>
    </w:p>
    <w:p w14:paraId="7AE9FCF1" w14:textId="77777777" w:rsidR="00667412" w:rsidRPr="00091ABF" w:rsidRDefault="1F5F0F0F" w:rsidP="631511B0">
      <w:pPr>
        <w:pStyle w:val="BulletList"/>
        <w:rPr>
          <w:rFonts w:eastAsiaTheme="minorEastAsia"/>
        </w:rPr>
      </w:pPr>
      <w:r w:rsidRPr="631511B0">
        <w:rPr>
          <w:rFonts w:eastAsiaTheme="minorEastAsia"/>
        </w:rPr>
        <w:t>What is the impact of changing and expanding definitions?</w:t>
      </w:r>
    </w:p>
    <w:p w14:paraId="7D99A867" w14:textId="77777777" w:rsidR="00667412" w:rsidRPr="00091ABF" w:rsidRDefault="1F5F0F0F" w:rsidP="631511B0">
      <w:pPr>
        <w:pStyle w:val="BulletList"/>
        <w:rPr>
          <w:rFonts w:eastAsiaTheme="minorEastAsia"/>
        </w:rPr>
      </w:pPr>
      <w:r w:rsidRPr="631511B0">
        <w:rPr>
          <w:rFonts w:eastAsiaTheme="minorEastAsia"/>
        </w:rPr>
        <w:t>How are artforms and arts practices defined by other arts funders internationally?</w:t>
      </w:r>
    </w:p>
    <w:p w14:paraId="0ADE6531" w14:textId="77777777" w:rsidR="00667412" w:rsidRPr="00091ABF" w:rsidRDefault="1F5F0F0F" w:rsidP="631511B0">
      <w:pPr>
        <w:pStyle w:val="BulletList"/>
        <w:rPr>
          <w:rFonts w:eastAsiaTheme="minorEastAsia"/>
        </w:rPr>
      </w:pPr>
      <w:r w:rsidRPr="631511B0">
        <w:rPr>
          <w:rFonts w:eastAsiaTheme="minorEastAsia"/>
        </w:rPr>
        <w:t>How do current Arts Council definitions support or hinder its strategic objectives, including EDI?</w:t>
      </w:r>
    </w:p>
    <w:p w14:paraId="10DCC053" w14:textId="77777777" w:rsidR="00667412" w:rsidRPr="00091ABF" w:rsidRDefault="1F5F0F0F" w:rsidP="631511B0">
      <w:pPr>
        <w:pStyle w:val="BulletList"/>
        <w:rPr>
          <w:rFonts w:eastAsiaTheme="minorEastAsia"/>
        </w:rPr>
      </w:pPr>
      <w:r w:rsidRPr="631511B0">
        <w:rPr>
          <w:rFonts w:eastAsiaTheme="minorEastAsia"/>
        </w:rPr>
        <w:t>How are definitions experienced by staff and by sector practitioners, particularly those working in emerging, cross-artform and culturally diverse practices?</w:t>
      </w:r>
    </w:p>
    <w:p w14:paraId="7FCAFA7A" w14:textId="77777777" w:rsidR="00667412" w:rsidRDefault="00667412" w:rsidP="631511B0">
      <w:pPr>
        <w:rPr>
          <w:rFonts w:eastAsiaTheme="minorEastAsia"/>
          <w:b/>
          <w:bCs/>
        </w:rPr>
      </w:pPr>
    </w:p>
    <w:p w14:paraId="28F821B8" w14:textId="77777777" w:rsidR="00667412" w:rsidRPr="00893475" w:rsidRDefault="25FFDDC3" w:rsidP="631511B0">
      <w:pPr>
        <w:pStyle w:val="Heading3"/>
        <w:rPr>
          <w:rFonts w:eastAsiaTheme="minorEastAsia"/>
          <w:sz w:val="28"/>
          <w:szCs w:val="28"/>
        </w:rPr>
      </w:pPr>
      <w:bookmarkStart w:id="6" w:name="_Toc1907593695"/>
      <w:r>
        <w:t>Three-phase methodology and key activities</w:t>
      </w:r>
      <w:bookmarkEnd w:id="6"/>
    </w:p>
    <w:p w14:paraId="52324C03" w14:textId="77777777" w:rsidR="00667412" w:rsidRDefault="00667412" w:rsidP="631511B0">
      <w:pPr>
        <w:rPr>
          <w:rFonts w:eastAsiaTheme="minorEastAsia"/>
        </w:rPr>
      </w:pPr>
    </w:p>
    <w:p w14:paraId="6E9AE375" w14:textId="77777777" w:rsidR="00667412" w:rsidRPr="00091ABF" w:rsidRDefault="1F5F0F0F" w:rsidP="631511B0">
      <w:pPr>
        <w:rPr>
          <w:rFonts w:eastAsiaTheme="minorEastAsia"/>
        </w:rPr>
      </w:pPr>
      <w:r w:rsidRPr="631511B0">
        <w:rPr>
          <w:rFonts w:eastAsiaTheme="minorEastAsia"/>
        </w:rPr>
        <w:t>The project was delivered in three interconnected phases.</w:t>
      </w:r>
    </w:p>
    <w:p w14:paraId="4714ED93" w14:textId="77777777" w:rsidR="00667412" w:rsidRDefault="00667412" w:rsidP="631511B0">
      <w:pPr>
        <w:pStyle w:val="Heading3"/>
      </w:pPr>
    </w:p>
    <w:p w14:paraId="08EAF3CD" w14:textId="77777777" w:rsidR="00667412" w:rsidRPr="00091ABF" w:rsidRDefault="1F5F0F0F" w:rsidP="631511B0">
      <w:pPr>
        <w:pStyle w:val="Heading4"/>
      </w:pPr>
      <w:r>
        <w:t>Phase 1: Literature Review and International Benchmarking</w:t>
      </w:r>
    </w:p>
    <w:p w14:paraId="3897B951" w14:textId="77777777" w:rsidR="00667412" w:rsidRDefault="00667412" w:rsidP="631511B0">
      <w:pPr>
        <w:rPr>
          <w:rFonts w:eastAsiaTheme="minorEastAsia"/>
        </w:rPr>
      </w:pPr>
    </w:p>
    <w:p w14:paraId="2FAD3AF5" w14:textId="77777777" w:rsidR="00667412" w:rsidRDefault="1F5F0F0F" w:rsidP="631511B0">
      <w:pPr>
        <w:rPr>
          <w:rFonts w:eastAsiaTheme="minorEastAsia"/>
        </w:rPr>
      </w:pPr>
      <w:r w:rsidRPr="631511B0">
        <w:rPr>
          <w:rFonts w:eastAsiaTheme="minorEastAsia"/>
        </w:rPr>
        <w:t>Phase 1 comprised:</w:t>
      </w:r>
    </w:p>
    <w:p w14:paraId="23BB9D60" w14:textId="77777777" w:rsidR="00667412" w:rsidRPr="00091ABF" w:rsidRDefault="00667412" w:rsidP="631511B0">
      <w:pPr>
        <w:rPr>
          <w:rFonts w:eastAsiaTheme="minorEastAsia"/>
        </w:rPr>
      </w:pPr>
    </w:p>
    <w:p w14:paraId="6F913394" w14:textId="77777777" w:rsidR="00667412" w:rsidRPr="00091ABF" w:rsidRDefault="1F5F0F0F" w:rsidP="631511B0">
      <w:pPr>
        <w:pStyle w:val="BulletList"/>
        <w:rPr>
          <w:rFonts w:eastAsiaTheme="minorEastAsia"/>
        </w:rPr>
      </w:pPr>
      <w:r w:rsidRPr="631511B0">
        <w:rPr>
          <w:rFonts w:eastAsiaTheme="minorEastAsia"/>
        </w:rPr>
        <w:t>A review of scholarly and grey literature on artform and arts practice definitions, their rationale, and their impact on funding, policy, and EDI; and</w:t>
      </w:r>
    </w:p>
    <w:p w14:paraId="3074AE73" w14:textId="77777777" w:rsidR="00667412" w:rsidRPr="00091ABF" w:rsidRDefault="1F5F0F0F" w:rsidP="631511B0">
      <w:pPr>
        <w:pStyle w:val="BulletList"/>
        <w:rPr>
          <w:rFonts w:eastAsiaTheme="minorEastAsia"/>
        </w:rPr>
      </w:pPr>
      <w:r w:rsidRPr="631511B0">
        <w:rPr>
          <w:rFonts w:eastAsiaTheme="minorEastAsia"/>
        </w:rPr>
        <w:t>Benchmarking of 12 international arts and culture funders to understand their categorisation systems, terminology, and approaches to cross- and multi-disciplinary work.</w:t>
      </w:r>
    </w:p>
    <w:p w14:paraId="07554B05" w14:textId="77777777" w:rsidR="00667412" w:rsidRDefault="00667412" w:rsidP="631511B0">
      <w:pPr>
        <w:rPr>
          <w:rFonts w:eastAsiaTheme="minorEastAsia"/>
        </w:rPr>
      </w:pPr>
    </w:p>
    <w:p w14:paraId="6E2BBF1A" w14:textId="77777777" w:rsidR="00667412" w:rsidRPr="00091ABF" w:rsidRDefault="1F5F0F0F" w:rsidP="631511B0">
      <w:pPr>
        <w:rPr>
          <w:rFonts w:eastAsiaTheme="minorEastAsia"/>
        </w:rPr>
      </w:pPr>
      <w:r w:rsidRPr="631511B0">
        <w:rPr>
          <w:rFonts w:eastAsiaTheme="minorEastAsia"/>
        </w:rPr>
        <w:t>This phase examined the functions of definitions in structuring the cultural sector, shaping education and professional pathways, enabling measurement and research, and influencing funding access, while also noting their potential to exclude or constrain emerging and non-dominant practices.</w:t>
      </w:r>
    </w:p>
    <w:p w14:paraId="1F4F42CE" w14:textId="77777777" w:rsidR="00667412" w:rsidRDefault="00667412" w:rsidP="631511B0">
      <w:pPr>
        <w:rPr>
          <w:rFonts w:eastAsiaTheme="minorEastAsia"/>
          <w:b/>
          <w:bCs/>
        </w:rPr>
      </w:pPr>
    </w:p>
    <w:p w14:paraId="3EC2A424" w14:textId="77777777" w:rsidR="00667412" w:rsidRPr="00091ABF" w:rsidRDefault="1F5F0F0F" w:rsidP="631511B0">
      <w:pPr>
        <w:pStyle w:val="Heading4"/>
      </w:pPr>
      <w:r>
        <w:t>Phase 2: Definitions Analysis (internal policy and staff consultation)</w:t>
      </w:r>
    </w:p>
    <w:p w14:paraId="4C1FC19C" w14:textId="77777777" w:rsidR="00667412" w:rsidRDefault="00667412" w:rsidP="631511B0">
      <w:pPr>
        <w:rPr>
          <w:rFonts w:eastAsiaTheme="minorEastAsia"/>
        </w:rPr>
      </w:pPr>
    </w:p>
    <w:p w14:paraId="795350EA" w14:textId="77777777" w:rsidR="00667412" w:rsidRDefault="1F5F0F0F" w:rsidP="631511B0">
      <w:pPr>
        <w:rPr>
          <w:rFonts w:eastAsiaTheme="minorEastAsia"/>
        </w:rPr>
      </w:pPr>
      <w:r w:rsidRPr="631511B0">
        <w:rPr>
          <w:rFonts w:eastAsiaTheme="minorEastAsia"/>
        </w:rPr>
        <w:t>Phase 2 analysed the Arts Council’s current definitions framework through:</w:t>
      </w:r>
    </w:p>
    <w:p w14:paraId="0C5419A5" w14:textId="77777777" w:rsidR="00667412" w:rsidRPr="00091ABF" w:rsidRDefault="00667412" w:rsidP="631511B0">
      <w:pPr>
        <w:rPr>
          <w:rFonts w:eastAsiaTheme="minorEastAsia"/>
        </w:rPr>
      </w:pPr>
    </w:p>
    <w:p w14:paraId="11689381" w14:textId="77777777" w:rsidR="00667412" w:rsidRPr="00091ABF" w:rsidRDefault="1F5F0F0F" w:rsidP="631511B0">
      <w:pPr>
        <w:pStyle w:val="BulletList"/>
        <w:rPr>
          <w:rFonts w:eastAsiaTheme="minorEastAsia"/>
        </w:rPr>
      </w:pPr>
      <w:r w:rsidRPr="631511B0">
        <w:rPr>
          <w:rFonts w:eastAsiaTheme="minorEastAsia"/>
        </w:rPr>
        <w:t xml:space="preserve">Review of Arts Council policy documents, website materials and funding </w:t>
      </w:r>
      <w:proofErr w:type="gramStart"/>
      <w:r w:rsidRPr="631511B0">
        <w:rPr>
          <w:rFonts w:eastAsiaTheme="minorEastAsia"/>
        </w:rPr>
        <w:t>guidelines;</w:t>
      </w:r>
      <w:proofErr w:type="gramEnd"/>
    </w:p>
    <w:p w14:paraId="73EF770E" w14:textId="77777777" w:rsidR="00667412" w:rsidRPr="00091ABF" w:rsidRDefault="1F5F0F0F" w:rsidP="631511B0">
      <w:pPr>
        <w:pStyle w:val="BulletList"/>
        <w:rPr>
          <w:rFonts w:eastAsiaTheme="minorEastAsia"/>
        </w:rPr>
      </w:pPr>
      <w:r w:rsidRPr="631511B0">
        <w:rPr>
          <w:rFonts w:eastAsiaTheme="minorEastAsia"/>
        </w:rPr>
        <w:t>Analysis of how the Arts Act (1951, 1973, 2003) has progressively broadened the definition of “the arts”; and</w:t>
      </w:r>
    </w:p>
    <w:p w14:paraId="44B740F5" w14:textId="77777777" w:rsidR="00667412" w:rsidRPr="00091ABF" w:rsidRDefault="1F5F0F0F" w:rsidP="631511B0">
      <w:pPr>
        <w:pStyle w:val="BulletList"/>
        <w:rPr>
          <w:rFonts w:eastAsiaTheme="minorEastAsia"/>
        </w:rPr>
      </w:pPr>
      <w:r w:rsidRPr="631511B0">
        <w:rPr>
          <w:rFonts w:eastAsiaTheme="minorEastAsia"/>
        </w:rPr>
        <w:t>Interviews and survey inputs from Arts Council staff across artform and cross-artform teams.</w:t>
      </w:r>
    </w:p>
    <w:p w14:paraId="4543CDFF" w14:textId="77777777" w:rsidR="00667412" w:rsidRDefault="00667412" w:rsidP="631511B0">
      <w:pPr>
        <w:rPr>
          <w:rFonts w:eastAsiaTheme="minorEastAsia"/>
        </w:rPr>
      </w:pPr>
    </w:p>
    <w:p w14:paraId="5542850E" w14:textId="77777777" w:rsidR="00667412" w:rsidRPr="00091ABF" w:rsidRDefault="1F5F0F0F" w:rsidP="631511B0">
      <w:pPr>
        <w:rPr>
          <w:rFonts w:eastAsiaTheme="minorEastAsia"/>
        </w:rPr>
      </w:pPr>
      <w:r w:rsidRPr="631511B0">
        <w:rPr>
          <w:rFonts w:eastAsiaTheme="minorEastAsia"/>
        </w:rPr>
        <w:t>This work explored the importance of definitions for funding eligibility and internal organisation; the distinction between artforms and cross-artform practices; inconsistencies in how definitions are applied; and perceived EDI risks associated with current terminology and processes.</w:t>
      </w:r>
    </w:p>
    <w:p w14:paraId="73F7469F" w14:textId="77777777" w:rsidR="00667412" w:rsidRDefault="00667412" w:rsidP="631511B0">
      <w:pPr>
        <w:rPr>
          <w:rFonts w:eastAsiaTheme="minorEastAsia"/>
          <w:b/>
          <w:bCs/>
        </w:rPr>
      </w:pPr>
    </w:p>
    <w:p w14:paraId="705D281C" w14:textId="77777777" w:rsidR="00667412" w:rsidRPr="00091ABF" w:rsidRDefault="1F5F0F0F" w:rsidP="631511B0">
      <w:pPr>
        <w:pStyle w:val="Heading4"/>
      </w:pPr>
      <w:r>
        <w:t>Phase 3: Sector Consultation</w:t>
      </w:r>
    </w:p>
    <w:p w14:paraId="40D8BF2B" w14:textId="77777777" w:rsidR="00667412" w:rsidRDefault="00667412" w:rsidP="631511B0">
      <w:pPr>
        <w:rPr>
          <w:rFonts w:eastAsiaTheme="minorEastAsia"/>
        </w:rPr>
      </w:pPr>
    </w:p>
    <w:p w14:paraId="562ABE58" w14:textId="77777777" w:rsidR="00667412" w:rsidRDefault="1F5F0F0F" w:rsidP="631511B0">
      <w:pPr>
        <w:rPr>
          <w:rFonts w:eastAsiaTheme="minorEastAsia"/>
        </w:rPr>
      </w:pPr>
      <w:r w:rsidRPr="631511B0">
        <w:rPr>
          <w:rFonts w:eastAsiaTheme="minorEastAsia"/>
        </w:rPr>
        <w:t>Phase 3 focused on understanding of the experience and perceptions of the definitions framework by the sector practitioners through a consultation process comprising:</w:t>
      </w:r>
    </w:p>
    <w:p w14:paraId="40D51B1F" w14:textId="77777777" w:rsidR="00667412" w:rsidRPr="00091ABF" w:rsidRDefault="00667412" w:rsidP="631511B0">
      <w:pPr>
        <w:rPr>
          <w:rFonts w:eastAsiaTheme="minorEastAsia"/>
        </w:rPr>
      </w:pPr>
    </w:p>
    <w:p w14:paraId="4A7E5658" w14:textId="77777777" w:rsidR="00667412" w:rsidRPr="00091ABF" w:rsidRDefault="1F5F0F0F" w:rsidP="631511B0">
      <w:pPr>
        <w:pStyle w:val="BulletList"/>
        <w:rPr>
          <w:rFonts w:eastAsiaTheme="minorEastAsia"/>
        </w:rPr>
      </w:pPr>
      <w:r w:rsidRPr="631511B0">
        <w:rPr>
          <w:rFonts w:eastAsiaTheme="minorEastAsia"/>
        </w:rPr>
        <w:t xml:space="preserve">An online survey completed by 549 practitioners across artforms and career </w:t>
      </w:r>
      <w:proofErr w:type="gramStart"/>
      <w:r w:rsidRPr="631511B0">
        <w:rPr>
          <w:rFonts w:eastAsiaTheme="minorEastAsia"/>
        </w:rPr>
        <w:t>stages;</w:t>
      </w:r>
      <w:proofErr w:type="gramEnd"/>
    </w:p>
    <w:p w14:paraId="6BC33EE4" w14:textId="77777777" w:rsidR="00667412" w:rsidRPr="00091ABF" w:rsidRDefault="1F5F0F0F" w:rsidP="631511B0">
      <w:pPr>
        <w:pStyle w:val="BulletList"/>
        <w:rPr>
          <w:rFonts w:eastAsiaTheme="minorEastAsia"/>
        </w:rPr>
      </w:pPr>
      <w:r w:rsidRPr="631511B0">
        <w:rPr>
          <w:rFonts w:eastAsiaTheme="minorEastAsia"/>
        </w:rPr>
        <w:t>16 one-to-one interviews with sector leaders; and</w:t>
      </w:r>
    </w:p>
    <w:p w14:paraId="3C509143" w14:textId="77777777" w:rsidR="00667412" w:rsidRPr="00091ABF" w:rsidRDefault="1F5F0F0F" w:rsidP="631511B0">
      <w:pPr>
        <w:pStyle w:val="BulletList"/>
        <w:rPr>
          <w:rFonts w:eastAsiaTheme="minorEastAsia"/>
        </w:rPr>
      </w:pPr>
      <w:r w:rsidRPr="631511B0">
        <w:rPr>
          <w:rFonts w:eastAsiaTheme="minorEastAsia"/>
        </w:rPr>
        <w:t>6 facilitated group discussions (“focus groups”) with 21 arts sector practitioners, including those not previously funded by the Arts Council.</w:t>
      </w:r>
    </w:p>
    <w:p w14:paraId="79E1887C" w14:textId="77777777" w:rsidR="00667412" w:rsidRDefault="00667412" w:rsidP="631511B0">
      <w:pPr>
        <w:rPr>
          <w:rFonts w:eastAsiaTheme="minorEastAsia"/>
        </w:rPr>
      </w:pPr>
    </w:p>
    <w:p w14:paraId="5C3DF262" w14:textId="77777777" w:rsidR="00667412" w:rsidRPr="00091ABF" w:rsidRDefault="1F5F0F0F" w:rsidP="631511B0">
      <w:pPr>
        <w:rPr>
          <w:rFonts w:eastAsiaTheme="minorEastAsia"/>
        </w:rPr>
      </w:pPr>
      <w:r w:rsidRPr="631511B0">
        <w:rPr>
          <w:rFonts w:eastAsiaTheme="minorEastAsia"/>
        </w:rPr>
        <w:t>Participants were selected to ensure diversity of artforms, organisational types, scale, geography, and – as far as possible – backgrounds and practices not yet fully represented in the Arts Council’s funding portfolio.</w:t>
      </w:r>
    </w:p>
    <w:p w14:paraId="4F8884D3" w14:textId="77777777" w:rsidR="00667412" w:rsidRDefault="00667412" w:rsidP="631511B0">
      <w:pPr>
        <w:rPr>
          <w:rFonts w:eastAsiaTheme="minorEastAsia"/>
          <w:b/>
          <w:bCs/>
        </w:rPr>
      </w:pPr>
    </w:p>
    <w:p w14:paraId="435C69B8" w14:textId="77777777" w:rsidR="00667412" w:rsidRPr="00FF3F49" w:rsidRDefault="25FFDDC3" w:rsidP="631511B0">
      <w:pPr>
        <w:pStyle w:val="Heading3"/>
        <w:rPr>
          <w:rFonts w:eastAsiaTheme="minorEastAsia"/>
          <w:sz w:val="28"/>
          <w:szCs w:val="28"/>
        </w:rPr>
      </w:pPr>
      <w:bookmarkStart w:id="7" w:name="_Toc636165508"/>
      <w:r>
        <w:lastRenderedPageBreak/>
        <w:t>Key findings from the literature review and international benchmarking</w:t>
      </w:r>
      <w:bookmarkEnd w:id="7"/>
    </w:p>
    <w:p w14:paraId="4B50943B" w14:textId="77777777" w:rsidR="00667412" w:rsidRDefault="00667412" w:rsidP="631511B0">
      <w:pPr>
        <w:rPr>
          <w:rFonts w:eastAsiaTheme="minorEastAsia"/>
          <w:b/>
          <w:bCs/>
        </w:rPr>
      </w:pPr>
    </w:p>
    <w:p w14:paraId="6D5373D9" w14:textId="77777777" w:rsidR="00667412" w:rsidRDefault="25FFDDC3" w:rsidP="631511B0">
      <w:pPr>
        <w:pStyle w:val="Heading3"/>
        <w:rPr>
          <w:rFonts w:eastAsiaTheme="minorEastAsia"/>
        </w:rPr>
      </w:pPr>
      <w:bookmarkStart w:id="8" w:name="_Toc121173420"/>
      <w:r w:rsidRPr="0465DB70">
        <w:rPr>
          <w:rStyle w:val="Heading4Char"/>
          <w:b/>
          <w:bCs/>
        </w:rPr>
        <w:t>Rationale, benefits and constraints of definitions</w:t>
      </w:r>
      <w:r w:rsidR="00667412">
        <w:br/>
      </w:r>
      <w:bookmarkEnd w:id="8"/>
    </w:p>
    <w:p w14:paraId="3590328F" w14:textId="77777777" w:rsidR="00667412" w:rsidRDefault="1F5F0F0F" w:rsidP="631511B0">
      <w:pPr>
        <w:rPr>
          <w:rFonts w:eastAsiaTheme="minorEastAsia"/>
        </w:rPr>
      </w:pPr>
      <w:r w:rsidRPr="631511B0">
        <w:rPr>
          <w:rFonts w:eastAsiaTheme="minorEastAsia"/>
        </w:rPr>
        <w:t>The literature review confirms that artform and arts practice definitions play important structuring roles: they organise the cultural and creative sectors, enable economic measurement, support research and policy design, and shape curricula and professional training. At the same time, definitions can:</w:t>
      </w:r>
    </w:p>
    <w:p w14:paraId="77F072FC" w14:textId="77777777" w:rsidR="00667412" w:rsidRPr="00091ABF" w:rsidRDefault="00667412" w:rsidP="631511B0">
      <w:pPr>
        <w:rPr>
          <w:rFonts w:eastAsiaTheme="minorEastAsia"/>
        </w:rPr>
      </w:pPr>
    </w:p>
    <w:p w14:paraId="5E7821FC" w14:textId="77777777" w:rsidR="00667412" w:rsidRPr="00091ABF" w:rsidRDefault="1F5F0F0F" w:rsidP="631511B0">
      <w:pPr>
        <w:numPr>
          <w:ilvl w:val="0"/>
          <w:numId w:val="93"/>
        </w:numPr>
        <w:rPr>
          <w:rFonts w:eastAsiaTheme="minorEastAsia"/>
        </w:rPr>
      </w:pPr>
      <w:r w:rsidRPr="631511B0">
        <w:rPr>
          <w:rFonts w:eastAsiaTheme="minorEastAsia"/>
        </w:rPr>
        <w:t xml:space="preserve">create barriers to artistic expression and innovation when they are overly </w:t>
      </w:r>
      <w:proofErr w:type="gramStart"/>
      <w:r w:rsidRPr="631511B0">
        <w:rPr>
          <w:rFonts w:eastAsiaTheme="minorEastAsia"/>
        </w:rPr>
        <w:t>rigid;</w:t>
      </w:r>
      <w:proofErr w:type="gramEnd"/>
    </w:p>
    <w:p w14:paraId="41BCA4E0" w14:textId="77777777" w:rsidR="00667412" w:rsidRPr="00091ABF" w:rsidRDefault="1F5F0F0F" w:rsidP="631511B0">
      <w:pPr>
        <w:numPr>
          <w:ilvl w:val="0"/>
          <w:numId w:val="93"/>
        </w:numPr>
        <w:rPr>
          <w:rFonts w:eastAsiaTheme="minorEastAsia"/>
        </w:rPr>
      </w:pPr>
      <w:r w:rsidRPr="631511B0">
        <w:rPr>
          <w:rFonts w:eastAsiaTheme="minorEastAsia"/>
        </w:rPr>
        <w:t>obscure or exclude hybrid, community-based, digital or culturally specific practices; and</w:t>
      </w:r>
    </w:p>
    <w:p w14:paraId="7D0E0787" w14:textId="77777777" w:rsidR="00667412" w:rsidRPr="00091ABF" w:rsidRDefault="1F5F0F0F" w:rsidP="631511B0">
      <w:pPr>
        <w:numPr>
          <w:ilvl w:val="0"/>
          <w:numId w:val="93"/>
        </w:numPr>
        <w:rPr>
          <w:rFonts w:eastAsiaTheme="minorEastAsia"/>
        </w:rPr>
      </w:pPr>
      <w:r w:rsidRPr="631511B0">
        <w:rPr>
          <w:rFonts w:eastAsiaTheme="minorEastAsia"/>
        </w:rPr>
        <w:t>reproduce power imbalances by foregrounding historically dominant, Western-centric forms at the expense of broader cultural expression.</w:t>
      </w:r>
    </w:p>
    <w:p w14:paraId="1E43C44D" w14:textId="77777777" w:rsidR="00667412" w:rsidRDefault="00667412" w:rsidP="631511B0">
      <w:pPr>
        <w:rPr>
          <w:rFonts w:eastAsiaTheme="minorEastAsia"/>
        </w:rPr>
      </w:pPr>
    </w:p>
    <w:p w14:paraId="28CE73FF" w14:textId="77777777" w:rsidR="00667412" w:rsidRPr="00091ABF" w:rsidRDefault="1F5F0F0F" w:rsidP="631511B0">
      <w:pPr>
        <w:rPr>
          <w:rFonts w:eastAsiaTheme="minorEastAsia"/>
        </w:rPr>
      </w:pPr>
      <w:r w:rsidRPr="631511B0">
        <w:rPr>
          <w:rFonts w:eastAsiaTheme="minorEastAsia"/>
        </w:rPr>
        <w:t>Many recent sources emphasise a shift towards more fluid, impact- and participation-oriented frameworks and towards recognising practices (e.g. socially engaged, participatory, digital) alongside or instead of traditional disciplines.</w:t>
      </w:r>
    </w:p>
    <w:p w14:paraId="1344D60E" w14:textId="77777777" w:rsidR="00667412" w:rsidRDefault="00667412" w:rsidP="631511B0">
      <w:pPr>
        <w:rPr>
          <w:rFonts w:eastAsiaTheme="minorEastAsia"/>
          <w:b/>
          <w:bCs/>
        </w:rPr>
      </w:pPr>
    </w:p>
    <w:p w14:paraId="52D49773" w14:textId="77777777" w:rsidR="00667412" w:rsidRDefault="25FFDDC3" w:rsidP="631511B0">
      <w:pPr>
        <w:pStyle w:val="Heading3"/>
        <w:rPr>
          <w:rFonts w:eastAsiaTheme="minorEastAsia"/>
        </w:rPr>
      </w:pPr>
      <w:bookmarkStart w:id="9" w:name="_Toc2051438171"/>
      <w:r w:rsidRPr="0465DB70">
        <w:rPr>
          <w:rStyle w:val="Heading4Char"/>
          <w:b/>
          <w:bCs/>
        </w:rPr>
        <w:t>International benchmarking</w:t>
      </w:r>
      <w:r w:rsidR="00667412">
        <w:br/>
      </w:r>
      <w:bookmarkEnd w:id="9"/>
    </w:p>
    <w:p w14:paraId="40C2F1BE" w14:textId="77777777" w:rsidR="00667412" w:rsidRDefault="1F5F0F0F" w:rsidP="631511B0">
      <w:pPr>
        <w:rPr>
          <w:rFonts w:eastAsiaTheme="minorEastAsia"/>
        </w:rPr>
      </w:pPr>
      <w:r w:rsidRPr="631511B0">
        <w:rPr>
          <w:rFonts w:eastAsiaTheme="minorEastAsia"/>
        </w:rPr>
        <w:t>The benchmarking analysis examined twelve international funders to understand terminology, governance, funding categories, EDI approaches, and handling of multi- and cross-disciplinary work:</w:t>
      </w:r>
    </w:p>
    <w:p w14:paraId="11C0CD22" w14:textId="77777777" w:rsidR="00667412" w:rsidRPr="00091ABF" w:rsidRDefault="00667412" w:rsidP="631511B0">
      <w:pPr>
        <w:rPr>
          <w:rFonts w:eastAsiaTheme="minorEastAsia"/>
        </w:rPr>
      </w:pPr>
    </w:p>
    <w:p w14:paraId="2C8A534A" w14:textId="77777777" w:rsidR="00667412" w:rsidRPr="00091ABF" w:rsidRDefault="1F5F0F0F" w:rsidP="631511B0">
      <w:pPr>
        <w:pStyle w:val="BulletList"/>
        <w:rPr>
          <w:rFonts w:eastAsiaTheme="minorEastAsia"/>
          <w:b/>
          <w:bCs/>
        </w:rPr>
      </w:pPr>
      <w:r w:rsidRPr="631511B0">
        <w:rPr>
          <w:b/>
          <w:bCs/>
        </w:rPr>
        <w:t>Public national funders</w:t>
      </w:r>
    </w:p>
    <w:p w14:paraId="51AA11BA" w14:textId="77777777" w:rsidR="00667412" w:rsidRPr="00091ABF" w:rsidRDefault="1F5F0F0F" w:rsidP="631511B0">
      <w:pPr>
        <w:pStyle w:val="BulletList"/>
        <w:rPr>
          <w:rFonts w:eastAsiaTheme="minorEastAsia"/>
        </w:rPr>
      </w:pPr>
      <w:r>
        <w:t>Arts Council Norway: Employs flexible, project-based categorisation</w:t>
      </w:r>
    </w:p>
    <w:p w14:paraId="0476F03B" w14:textId="77777777" w:rsidR="00667412" w:rsidRPr="00091ABF" w:rsidRDefault="1F5F0F0F" w:rsidP="631511B0">
      <w:pPr>
        <w:pStyle w:val="BulletList"/>
        <w:rPr>
          <w:rFonts w:eastAsiaTheme="minorEastAsia"/>
        </w:rPr>
      </w:pPr>
      <w:r>
        <w:t>Danish Arts Foundation: Uses broad thematic areas rather than strict artform categories</w:t>
      </w:r>
    </w:p>
    <w:p w14:paraId="61EAAADF" w14:textId="77777777" w:rsidR="00667412" w:rsidRPr="00091ABF" w:rsidRDefault="1F5F0F0F" w:rsidP="631511B0">
      <w:pPr>
        <w:pStyle w:val="BulletList"/>
        <w:rPr>
          <w:rFonts w:eastAsiaTheme="minorEastAsia"/>
        </w:rPr>
      </w:pPr>
      <w:r>
        <w:t>Flemish Government: Combines traditional artforms with explicit support for hybrid forms</w:t>
      </w:r>
    </w:p>
    <w:p w14:paraId="02AA29FF" w14:textId="77777777" w:rsidR="00667412" w:rsidRPr="00091ABF" w:rsidRDefault="1F5F0F0F" w:rsidP="631511B0">
      <w:pPr>
        <w:pStyle w:val="BulletList"/>
        <w:rPr>
          <w:rFonts w:eastAsiaTheme="minorEastAsia"/>
        </w:rPr>
      </w:pPr>
      <w:r>
        <w:t>Public Cultural Funds of the Netherlands: Separate artform funds while maintaining cross-sectoral programmes</w:t>
      </w:r>
    </w:p>
    <w:p w14:paraId="5519CE36" w14:textId="77777777" w:rsidR="00667412" w:rsidRPr="00091ABF" w:rsidRDefault="1F5F0F0F" w:rsidP="631511B0">
      <w:pPr>
        <w:pStyle w:val="BulletList"/>
        <w:rPr>
          <w:rFonts w:eastAsiaTheme="minorEastAsia"/>
        </w:rPr>
      </w:pPr>
      <w:r>
        <w:t>Canada Council for the Arts: Combines discipline-based and interdisciplinary funding streams</w:t>
      </w:r>
    </w:p>
    <w:p w14:paraId="5A08DEC3" w14:textId="77777777" w:rsidR="00667412" w:rsidRPr="00091ABF" w:rsidRDefault="1F5F0F0F" w:rsidP="631511B0">
      <w:pPr>
        <w:pStyle w:val="BulletList"/>
        <w:rPr>
          <w:rFonts w:eastAsiaTheme="minorEastAsia"/>
        </w:rPr>
      </w:pPr>
      <w:r>
        <w:t>Creative Australia: Features innovative "Works of Scale" programme for cross-medium translation</w:t>
      </w:r>
    </w:p>
    <w:p w14:paraId="2156B3F6" w14:textId="77777777" w:rsidR="00667412" w:rsidRPr="00091ABF" w:rsidRDefault="1F5F0F0F" w:rsidP="631511B0">
      <w:pPr>
        <w:pStyle w:val="BulletList"/>
        <w:rPr>
          <w:rFonts w:eastAsiaTheme="minorEastAsia"/>
        </w:rPr>
      </w:pPr>
      <w:r>
        <w:t>Creative New Zealand: Emphasises cultural diversity within traditional frameworks</w:t>
      </w:r>
    </w:p>
    <w:p w14:paraId="1642A508" w14:textId="77777777" w:rsidR="00667412" w:rsidRDefault="1F5F0F0F" w:rsidP="631511B0">
      <w:pPr>
        <w:pStyle w:val="BulletList"/>
        <w:rPr>
          <w:rFonts w:eastAsiaTheme="minorEastAsia"/>
        </w:rPr>
      </w:pPr>
      <w:r>
        <w:t>National Endowment for the Arts (USA): Integrates digital and emergent technology across all categories</w:t>
      </w:r>
    </w:p>
    <w:p w14:paraId="15C1F462" w14:textId="77777777" w:rsidR="00667412" w:rsidRPr="00091ABF" w:rsidRDefault="00667412" w:rsidP="631511B0">
      <w:pPr>
        <w:ind w:left="1440"/>
        <w:rPr>
          <w:rFonts w:eastAsiaTheme="minorEastAsia"/>
        </w:rPr>
      </w:pPr>
    </w:p>
    <w:p w14:paraId="4CC90A39" w14:textId="77777777" w:rsidR="00667412" w:rsidRPr="00091ABF" w:rsidRDefault="1F5F0F0F" w:rsidP="631511B0">
      <w:pPr>
        <w:pStyle w:val="BulletList"/>
        <w:rPr>
          <w:rFonts w:eastAsiaTheme="minorEastAsia"/>
          <w:b/>
          <w:bCs/>
        </w:rPr>
      </w:pPr>
      <w:r w:rsidRPr="631511B0">
        <w:rPr>
          <w:b/>
          <w:bCs/>
        </w:rPr>
        <w:t>Public international funders</w:t>
      </w:r>
    </w:p>
    <w:p w14:paraId="579A1681" w14:textId="77777777" w:rsidR="00667412" w:rsidRPr="00091ABF" w:rsidRDefault="1F5F0F0F" w:rsidP="631511B0">
      <w:pPr>
        <w:pStyle w:val="BulletList"/>
        <w:rPr>
          <w:rFonts w:eastAsiaTheme="minorEastAsia"/>
        </w:rPr>
      </w:pPr>
      <w:r>
        <w:lastRenderedPageBreak/>
        <w:t>Creative Europe Culture: Supports transnational cooperation and mobility across European cultural sectors</w:t>
      </w:r>
    </w:p>
    <w:p w14:paraId="4D5E3EFC" w14:textId="77777777" w:rsidR="00667412" w:rsidRDefault="1F5F0F0F" w:rsidP="631511B0">
      <w:pPr>
        <w:pStyle w:val="BulletList"/>
        <w:rPr>
          <w:rFonts w:eastAsiaTheme="minorEastAsia"/>
        </w:rPr>
      </w:pPr>
      <w:r>
        <w:t>Nordic Culture Fund: Uses thematic organisation without predetermined artform categories</w:t>
      </w:r>
    </w:p>
    <w:p w14:paraId="33A32782" w14:textId="77777777" w:rsidR="00667412" w:rsidRPr="00091ABF" w:rsidRDefault="00667412" w:rsidP="631511B0">
      <w:pPr>
        <w:ind w:left="1440"/>
        <w:rPr>
          <w:rFonts w:eastAsiaTheme="minorEastAsia"/>
        </w:rPr>
      </w:pPr>
    </w:p>
    <w:p w14:paraId="152F7787" w14:textId="77777777" w:rsidR="00667412" w:rsidRPr="00091ABF" w:rsidRDefault="1F5F0F0F" w:rsidP="631511B0">
      <w:pPr>
        <w:pStyle w:val="BulletList"/>
        <w:rPr>
          <w:rFonts w:eastAsiaTheme="minorEastAsia"/>
          <w:b/>
          <w:bCs/>
        </w:rPr>
      </w:pPr>
      <w:r w:rsidRPr="631511B0">
        <w:rPr>
          <w:b/>
          <w:bCs/>
        </w:rPr>
        <w:t>Private funders</w:t>
      </w:r>
    </w:p>
    <w:p w14:paraId="59092C97" w14:textId="77777777" w:rsidR="00667412" w:rsidRPr="00091ABF" w:rsidRDefault="1F5F0F0F" w:rsidP="631511B0">
      <w:pPr>
        <w:pStyle w:val="BulletList"/>
        <w:rPr>
          <w:rFonts w:eastAsiaTheme="minorEastAsia"/>
        </w:rPr>
      </w:pPr>
      <w:r>
        <w:t>Arab Fund for Arts and Culture: Prioritises regional artistic expression and cultural production across Arab countries</w:t>
      </w:r>
    </w:p>
    <w:p w14:paraId="50007FAF" w14:textId="77777777" w:rsidR="00667412" w:rsidRPr="00091ABF" w:rsidRDefault="1F5F0F0F" w:rsidP="631511B0">
      <w:pPr>
        <w:pStyle w:val="BulletList"/>
        <w:rPr>
          <w:rFonts w:eastAsiaTheme="minorEastAsia"/>
        </w:rPr>
      </w:pPr>
      <w:r>
        <w:t>Paul Hamlyn Foundation (UK): Employs open, applicant-defined approach to artistic practice</w:t>
      </w:r>
    </w:p>
    <w:p w14:paraId="3E2F4CD1" w14:textId="77777777" w:rsidR="00667412" w:rsidRDefault="00667412" w:rsidP="631511B0">
      <w:pPr>
        <w:rPr>
          <w:rFonts w:eastAsiaTheme="minorEastAsia"/>
        </w:rPr>
      </w:pPr>
    </w:p>
    <w:p w14:paraId="37A2CB83" w14:textId="77777777" w:rsidR="00667412" w:rsidRDefault="1F5F0F0F" w:rsidP="631511B0">
      <w:pPr>
        <w:rPr>
          <w:rFonts w:eastAsiaTheme="minorEastAsia"/>
        </w:rPr>
      </w:pPr>
      <w:r w:rsidRPr="631511B0">
        <w:rPr>
          <w:rFonts w:eastAsiaTheme="minorEastAsia"/>
        </w:rPr>
        <w:t>Key benchmarking insights include:</w:t>
      </w:r>
    </w:p>
    <w:p w14:paraId="7B663568" w14:textId="77777777" w:rsidR="00667412" w:rsidRPr="00091ABF" w:rsidRDefault="00667412" w:rsidP="631511B0">
      <w:pPr>
        <w:rPr>
          <w:rFonts w:eastAsiaTheme="minorEastAsia"/>
        </w:rPr>
      </w:pPr>
    </w:p>
    <w:p w14:paraId="1B1BC84D" w14:textId="77777777" w:rsidR="00667412" w:rsidRDefault="1F5F0F0F" w:rsidP="631511B0">
      <w:pPr>
        <w:pStyle w:val="BulletList"/>
        <w:rPr>
          <w:rFonts w:eastAsiaTheme="minorEastAsia"/>
        </w:rPr>
      </w:pPr>
      <w:r w:rsidRPr="631511B0">
        <w:rPr>
          <w:b/>
          <w:bCs/>
        </w:rPr>
        <w:t>Terminology varies</w:t>
      </w:r>
      <w:r>
        <w:t xml:space="preserve"> (“artforms”, “fields”, “disciplines”, “culture and creative sectors”, “areas of expertise”), with some frameworks explicitly grouping artforms with cross-cutting categories such as arts education, local arts agencies, or community arts.</w:t>
      </w:r>
    </w:p>
    <w:p w14:paraId="13DFECA5" w14:textId="77777777" w:rsidR="00667412" w:rsidRPr="00091ABF" w:rsidRDefault="00667412" w:rsidP="631511B0">
      <w:pPr>
        <w:pStyle w:val="BulletList"/>
        <w:numPr>
          <w:ilvl w:val="0"/>
          <w:numId w:val="0"/>
        </w:numPr>
        <w:ind w:left="720"/>
      </w:pPr>
    </w:p>
    <w:p w14:paraId="1086320A" w14:textId="77777777" w:rsidR="00667412" w:rsidRPr="00F879A5" w:rsidRDefault="1F5F0F0F" w:rsidP="631511B0">
      <w:pPr>
        <w:pStyle w:val="BulletList"/>
        <w:rPr>
          <w:rFonts w:eastAsiaTheme="minorEastAsia"/>
        </w:rPr>
      </w:pPr>
      <w:r w:rsidRPr="631511B0">
        <w:rPr>
          <w:b/>
          <w:bCs/>
        </w:rPr>
        <w:t>Treatment of specific artforms:</w:t>
      </w:r>
      <w:r>
        <w:t xml:space="preserve"> broadly, the Arts Council’s list of artforms aligns with international practice (e.g. architecture, music, dance, theatre, film, literature), but there is greater variation around categories such as traditional arts, festivals, digital/media arts, design, craft and cultural heritage.</w:t>
      </w:r>
    </w:p>
    <w:p w14:paraId="073A50AD" w14:textId="77777777" w:rsidR="00667412" w:rsidRPr="00091ABF" w:rsidRDefault="00667412" w:rsidP="631511B0">
      <w:pPr>
        <w:pStyle w:val="BulletList"/>
        <w:numPr>
          <w:ilvl w:val="0"/>
          <w:numId w:val="0"/>
        </w:numPr>
        <w:ind w:left="720"/>
      </w:pPr>
    </w:p>
    <w:p w14:paraId="6335A24F" w14:textId="77777777" w:rsidR="00667412" w:rsidRPr="00091ABF" w:rsidRDefault="1F5F0F0F" w:rsidP="631511B0">
      <w:pPr>
        <w:pStyle w:val="BulletList"/>
        <w:rPr>
          <w:rFonts w:eastAsiaTheme="minorEastAsia"/>
        </w:rPr>
      </w:pPr>
      <w:r w:rsidRPr="631511B0">
        <w:rPr>
          <w:b/>
          <w:bCs/>
        </w:rPr>
        <w:t>Cross-artform and thematic programmes:</w:t>
      </w:r>
      <w:r>
        <w:t xml:space="preserve"> several benchmarks treat participation, community arts, education, digital culture, local arts agencies, or cultural heritage as sectors or thematic areas rather than (or alongside) artforms. Models such as the Cultural Participation Fund of the Netherlands and the Canada Council’s thematic programmes place strong emphasis on accessibility, engagement and sector development rather than narrow disciplinary lines.</w:t>
      </w:r>
    </w:p>
    <w:p w14:paraId="1BA0AA03" w14:textId="77777777" w:rsidR="00667412" w:rsidRDefault="00667412" w:rsidP="631511B0">
      <w:pPr>
        <w:rPr>
          <w:rFonts w:eastAsiaTheme="minorEastAsia"/>
        </w:rPr>
      </w:pPr>
    </w:p>
    <w:p w14:paraId="7DA6EB7C" w14:textId="77777777" w:rsidR="00667412" w:rsidRPr="00091ABF" w:rsidRDefault="1F5F0F0F" w:rsidP="631511B0">
      <w:pPr>
        <w:rPr>
          <w:rFonts w:eastAsiaTheme="minorEastAsia"/>
        </w:rPr>
      </w:pPr>
      <w:r w:rsidRPr="631511B0">
        <w:rPr>
          <w:rFonts w:eastAsiaTheme="minorEastAsia"/>
        </w:rPr>
        <w:t>Overall, international practice suggests a gradual move away from purely discipline-based frameworks towards more flexible, mixed models that can accommodate evolving practices and policy priorities (e.g. EDI, participation, digital, climate).</w:t>
      </w:r>
    </w:p>
    <w:p w14:paraId="07A4EF4F" w14:textId="77777777" w:rsidR="00667412" w:rsidRDefault="00667412" w:rsidP="631511B0">
      <w:pPr>
        <w:rPr>
          <w:rFonts w:eastAsiaTheme="minorEastAsia"/>
          <w:b/>
          <w:bCs/>
        </w:rPr>
      </w:pPr>
    </w:p>
    <w:p w14:paraId="5D7D5588" w14:textId="77777777" w:rsidR="00667412" w:rsidRPr="00A44A2A" w:rsidRDefault="25FFDDC3" w:rsidP="631511B0">
      <w:pPr>
        <w:pStyle w:val="Heading3"/>
        <w:rPr>
          <w:rFonts w:eastAsiaTheme="minorEastAsia"/>
          <w:sz w:val="28"/>
          <w:szCs w:val="28"/>
        </w:rPr>
      </w:pPr>
      <w:bookmarkStart w:id="10" w:name="_Toc409778973"/>
      <w:r>
        <w:t>Key learnings from the definitions review (policy context and Arts Council staff consultation)</w:t>
      </w:r>
      <w:bookmarkEnd w:id="10"/>
    </w:p>
    <w:p w14:paraId="2C472636" w14:textId="77777777" w:rsidR="00667412" w:rsidRPr="00091ABF" w:rsidRDefault="00667412" w:rsidP="631511B0">
      <w:pPr>
        <w:rPr>
          <w:rFonts w:eastAsiaTheme="minorEastAsia"/>
          <w:b/>
          <w:bCs/>
        </w:rPr>
      </w:pPr>
    </w:p>
    <w:p w14:paraId="4091BD5C" w14:textId="77777777" w:rsidR="00667412" w:rsidRPr="00091ABF" w:rsidRDefault="1F5F0F0F" w:rsidP="631511B0">
      <w:pPr>
        <w:rPr>
          <w:rFonts w:eastAsiaTheme="minorEastAsia"/>
        </w:rPr>
      </w:pPr>
      <w:r w:rsidRPr="631511B0">
        <w:rPr>
          <w:rFonts w:eastAsiaTheme="minorEastAsia"/>
        </w:rPr>
        <w:t>The policy and staff analysis highlights that the Arts Act 2003 gives the Arts Council significant latitude to support creative expression “in whatever form”, building on earlier Acts that defined a more limited set of recognised arts. This evolution reflects a national policy trajectory towards broader, more inclusive understandings of the arts in Ireland.</w:t>
      </w:r>
    </w:p>
    <w:p w14:paraId="321A40CC" w14:textId="77777777" w:rsidR="00667412" w:rsidRDefault="00667412" w:rsidP="631511B0">
      <w:pPr>
        <w:rPr>
          <w:rFonts w:eastAsiaTheme="minorEastAsia"/>
        </w:rPr>
      </w:pPr>
    </w:p>
    <w:p w14:paraId="3434ABCD" w14:textId="77777777" w:rsidR="00667412" w:rsidRDefault="1F5F0F0F" w:rsidP="631511B0">
      <w:pPr>
        <w:rPr>
          <w:rFonts w:eastAsiaTheme="minorEastAsia"/>
        </w:rPr>
      </w:pPr>
      <w:r w:rsidRPr="631511B0">
        <w:rPr>
          <w:rFonts w:eastAsiaTheme="minorEastAsia"/>
        </w:rPr>
        <w:t>Within this context, artform and arts practice definitions are recognised by the Arts Council staff as:</w:t>
      </w:r>
    </w:p>
    <w:p w14:paraId="63AF9B35" w14:textId="77777777" w:rsidR="00667412" w:rsidRPr="00091ABF" w:rsidRDefault="00667412" w:rsidP="631511B0">
      <w:pPr>
        <w:rPr>
          <w:rFonts w:eastAsiaTheme="minorEastAsia"/>
        </w:rPr>
      </w:pPr>
    </w:p>
    <w:p w14:paraId="62E221E2" w14:textId="77777777" w:rsidR="00667412" w:rsidRPr="00091ABF" w:rsidRDefault="1F5F0F0F" w:rsidP="631511B0">
      <w:pPr>
        <w:pStyle w:val="BulletList"/>
        <w:rPr>
          <w:rFonts w:eastAsiaTheme="minorEastAsia"/>
        </w:rPr>
      </w:pPr>
      <w:r>
        <w:t xml:space="preserve">essential for clarifying funding eligibility, internal roles and expertise, and guiding </w:t>
      </w:r>
      <w:proofErr w:type="gramStart"/>
      <w:r>
        <w:t>applicants;</w:t>
      </w:r>
      <w:proofErr w:type="gramEnd"/>
    </w:p>
    <w:p w14:paraId="183ACEF2" w14:textId="77777777" w:rsidR="00667412" w:rsidRPr="00091ABF" w:rsidRDefault="1F5F0F0F" w:rsidP="631511B0">
      <w:pPr>
        <w:pStyle w:val="BulletList"/>
        <w:rPr>
          <w:rFonts w:eastAsiaTheme="minorEastAsia"/>
        </w:rPr>
      </w:pPr>
      <w:r>
        <w:t>necessary for strategic planning, data collection and accountability; but</w:t>
      </w:r>
    </w:p>
    <w:p w14:paraId="2321C659" w14:textId="77777777" w:rsidR="00667412" w:rsidRPr="00091ABF" w:rsidRDefault="1F5F0F0F" w:rsidP="631511B0">
      <w:pPr>
        <w:pStyle w:val="BulletList"/>
        <w:rPr>
          <w:rFonts w:eastAsiaTheme="minorEastAsia"/>
        </w:rPr>
      </w:pPr>
      <w:r>
        <w:t>unevenly applied across teams, with no central, up-to-date repository accessible to staff or the public.</w:t>
      </w:r>
    </w:p>
    <w:p w14:paraId="61C31328" w14:textId="77777777" w:rsidR="00667412" w:rsidRDefault="00667412" w:rsidP="631511B0">
      <w:pPr>
        <w:rPr>
          <w:rFonts w:eastAsiaTheme="minorEastAsia"/>
        </w:rPr>
      </w:pPr>
    </w:p>
    <w:p w14:paraId="13C2C2AC" w14:textId="77777777" w:rsidR="00667412" w:rsidRDefault="1F5F0F0F" w:rsidP="631511B0">
      <w:pPr>
        <w:rPr>
          <w:rFonts w:eastAsiaTheme="minorEastAsia"/>
        </w:rPr>
      </w:pPr>
      <w:r w:rsidRPr="631511B0">
        <w:rPr>
          <w:rFonts w:eastAsiaTheme="minorEastAsia"/>
        </w:rPr>
        <w:t>Key findings from staff consultation include:</w:t>
      </w:r>
    </w:p>
    <w:p w14:paraId="31B2EB7F" w14:textId="77777777" w:rsidR="00667412" w:rsidRPr="00091ABF" w:rsidRDefault="00667412" w:rsidP="631511B0">
      <w:pPr>
        <w:rPr>
          <w:rFonts w:eastAsiaTheme="minorEastAsia"/>
        </w:rPr>
      </w:pPr>
    </w:p>
    <w:p w14:paraId="380124A7" w14:textId="77777777" w:rsidR="00667412" w:rsidRDefault="1F5F0F0F" w:rsidP="631511B0">
      <w:pPr>
        <w:pStyle w:val="BulletList"/>
        <w:rPr>
          <w:rFonts w:eastAsiaTheme="minorEastAsia"/>
        </w:rPr>
      </w:pPr>
      <w:r w:rsidRPr="631511B0">
        <w:rPr>
          <w:b/>
          <w:bCs/>
        </w:rPr>
        <w:t>Organisational versus sector logic:</w:t>
      </w:r>
      <w:r>
        <w:t xml:space="preserve"> the distinction between “artforms” and “cross-artform practices” reflects, in part, the Arts Council’s internal structure rather than sector realities, and can be confusing to practitioners.</w:t>
      </w:r>
    </w:p>
    <w:p w14:paraId="1EE7F961" w14:textId="77777777" w:rsidR="00667412" w:rsidRPr="00091ABF" w:rsidRDefault="00667412" w:rsidP="631511B0">
      <w:pPr>
        <w:pStyle w:val="BulletList"/>
        <w:numPr>
          <w:ilvl w:val="0"/>
          <w:numId w:val="0"/>
        </w:numPr>
        <w:ind w:left="720"/>
      </w:pPr>
    </w:p>
    <w:p w14:paraId="4456C87E" w14:textId="77777777" w:rsidR="00667412" w:rsidRDefault="1F5F0F0F" w:rsidP="631511B0">
      <w:pPr>
        <w:pStyle w:val="BulletList"/>
        <w:rPr>
          <w:rFonts w:eastAsiaTheme="minorEastAsia"/>
        </w:rPr>
      </w:pPr>
      <w:r w:rsidRPr="631511B0">
        <w:rPr>
          <w:b/>
          <w:bCs/>
        </w:rPr>
        <w:t>Mixed views on impact:</w:t>
      </w:r>
      <w:r>
        <w:t xml:space="preserve"> staff are divided on whether definitions constrain funding – 43% felt definitions limit the scope of eligible work, while 36% felt they help ensure funding goes to the right areas.</w:t>
      </w:r>
    </w:p>
    <w:p w14:paraId="1D40EF52" w14:textId="6E920939" w:rsidR="00667412" w:rsidRPr="00091ABF" w:rsidRDefault="00667412" w:rsidP="631511B0">
      <w:pPr>
        <w:pStyle w:val="BulletList"/>
        <w:numPr>
          <w:ilvl w:val="0"/>
          <w:numId w:val="0"/>
        </w:numPr>
        <w:ind w:left="720"/>
      </w:pPr>
    </w:p>
    <w:p w14:paraId="5F29E9D0" w14:textId="77777777" w:rsidR="00667412" w:rsidRDefault="1F5F0F0F" w:rsidP="631511B0">
      <w:pPr>
        <w:pStyle w:val="BulletList"/>
        <w:rPr>
          <w:rFonts w:eastAsiaTheme="minorEastAsia"/>
        </w:rPr>
      </w:pPr>
      <w:r w:rsidRPr="631511B0">
        <w:rPr>
          <w:b/>
          <w:bCs/>
        </w:rPr>
        <w:t>EDI concerns:</w:t>
      </w:r>
      <w:r>
        <w:t xml:space="preserve"> although only one staff respondent reported a specific instance of EDI-related exclusion, 44% perceived an EDI risk associated with current definitions and guidelines. Definitions and lengthy, technical guidance documents may create unintended barriers, particularly for artists facing structural disadvantage.</w:t>
      </w:r>
    </w:p>
    <w:p w14:paraId="65FBC646" w14:textId="77777777" w:rsidR="00667412" w:rsidRPr="00091ABF" w:rsidRDefault="00667412" w:rsidP="631511B0">
      <w:pPr>
        <w:pStyle w:val="BulletList"/>
        <w:numPr>
          <w:ilvl w:val="0"/>
          <w:numId w:val="0"/>
        </w:numPr>
        <w:ind w:left="720"/>
      </w:pPr>
    </w:p>
    <w:p w14:paraId="06F252FC" w14:textId="77777777" w:rsidR="00667412" w:rsidRPr="00091ABF" w:rsidRDefault="1F5F0F0F" w:rsidP="631511B0">
      <w:pPr>
        <w:pStyle w:val="BulletList"/>
        <w:rPr>
          <w:rFonts w:eastAsiaTheme="minorEastAsia"/>
        </w:rPr>
      </w:pPr>
      <w:r w:rsidRPr="631511B0">
        <w:rPr>
          <w:b/>
          <w:bCs/>
        </w:rPr>
        <w:t>Emerging trends:</w:t>
      </w:r>
      <w:r>
        <w:t xml:space="preserve"> staff pointed to significant growth in digital practices (including podcasting and immersive media), interdisciplinary performance (e.g. “theatre-makers” rather than discrete roles), and the marginal positioning of craft, design and heritage within current streams, including landscape architecture and live/performance art.</w:t>
      </w:r>
    </w:p>
    <w:p w14:paraId="19664213" w14:textId="77777777" w:rsidR="00667412" w:rsidRDefault="00667412" w:rsidP="631511B0">
      <w:pPr>
        <w:rPr>
          <w:rFonts w:eastAsiaTheme="minorEastAsia"/>
        </w:rPr>
      </w:pPr>
    </w:p>
    <w:p w14:paraId="0301930C" w14:textId="77777777" w:rsidR="00667412" w:rsidRPr="00091ABF" w:rsidRDefault="1F5F0F0F" w:rsidP="631511B0">
      <w:pPr>
        <w:rPr>
          <w:rFonts w:eastAsiaTheme="minorEastAsia"/>
        </w:rPr>
      </w:pPr>
      <w:r w:rsidRPr="631511B0">
        <w:rPr>
          <w:rFonts w:eastAsiaTheme="minorEastAsia"/>
        </w:rPr>
        <w:t>Staff also emphasised the need for clearer, more accessible language (including “plain English” explanations alongside formal definitions), more consistent integration of EDI principles into definitions and assessment criteria, and more varied communication formats (e.g. video, social media) to reach a wider range of practitioners.</w:t>
      </w:r>
    </w:p>
    <w:p w14:paraId="6E72D30D" w14:textId="77777777" w:rsidR="00667412" w:rsidRDefault="00667412" w:rsidP="631511B0">
      <w:pPr>
        <w:rPr>
          <w:rFonts w:eastAsiaTheme="minorEastAsia"/>
          <w:b/>
          <w:bCs/>
        </w:rPr>
      </w:pPr>
    </w:p>
    <w:p w14:paraId="4617938F" w14:textId="77777777" w:rsidR="00667412" w:rsidRPr="00A44A2A" w:rsidRDefault="25FFDDC3" w:rsidP="631511B0">
      <w:pPr>
        <w:pStyle w:val="Heading3"/>
        <w:rPr>
          <w:rFonts w:eastAsiaTheme="minorEastAsia"/>
          <w:sz w:val="28"/>
          <w:szCs w:val="28"/>
        </w:rPr>
      </w:pPr>
      <w:bookmarkStart w:id="11" w:name="_Toc125458197"/>
      <w:r>
        <w:t>Key findings from the sector consultation</w:t>
      </w:r>
      <w:bookmarkEnd w:id="11"/>
    </w:p>
    <w:p w14:paraId="1184ACD8" w14:textId="77777777" w:rsidR="00667412" w:rsidRPr="00091ABF" w:rsidRDefault="00667412" w:rsidP="631511B0">
      <w:pPr>
        <w:rPr>
          <w:rFonts w:eastAsiaTheme="minorEastAsia"/>
          <w:b/>
          <w:bCs/>
        </w:rPr>
      </w:pPr>
    </w:p>
    <w:p w14:paraId="29E7906B" w14:textId="77777777" w:rsidR="00667412" w:rsidRPr="00091ABF" w:rsidRDefault="1F5F0F0F" w:rsidP="631511B0">
      <w:pPr>
        <w:rPr>
          <w:rFonts w:eastAsiaTheme="minorEastAsia"/>
        </w:rPr>
      </w:pPr>
      <w:r w:rsidRPr="631511B0">
        <w:rPr>
          <w:rFonts w:eastAsiaTheme="minorEastAsia"/>
        </w:rPr>
        <w:t>The sector consultation confirms that the current definitions framework is widely recognised but unevenly experienced.</w:t>
      </w:r>
    </w:p>
    <w:p w14:paraId="339C2A52" w14:textId="77777777" w:rsidR="00667412" w:rsidRDefault="00667412" w:rsidP="631511B0">
      <w:pPr>
        <w:rPr>
          <w:rFonts w:eastAsiaTheme="minorEastAsia"/>
        </w:rPr>
      </w:pPr>
    </w:p>
    <w:p w14:paraId="09105047" w14:textId="77777777" w:rsidR="00667412" w:rsidRDefault="1F5F0F0F" w:rsidP="631511B0">
      <w:pPr>
        <w:rPr>
          <w:rFonts w:eastAsiaTheme="minorEastAsia"/>
        </w:rPr>
      </w:pPr>
      <w:r w:rsidRPr="631511B0">
        <w:rPr>
          <w:rFonts w:eastAsiaTheme="minorEastAsia"/>
        </w:rPr>
        <w:t>Headline findings include:</w:t>
      </w:r>
    </w:p>
    <w:p w14:paraId="51E46804" w14:textId="77777777" w:rsidR="00667412" w:rsidRPr="00091ABF" w:rsidRDefault="00667412" w:rsidP="631511B0">
      <w:pPr>
        <w:rPr>
          <w:rFonts w:eastAsiaTheme="minorEastAsia"/>
        </w:rPr>
      </w:pPr>
    </w:p>
    <w:p w14:paraId="42775272" w14:textId="77777777" w:rsidR="00667412" w:rsidRPr="00091ABF" w:rsidRDefault="1F5F0F0F" w:rsidP="631511B0">
      <w:pPr>
        <w:pStyle w:val="Heading4"/>
      </w:pPr>
      <w:r>
        <w:t>High familiarity, uneven alignment</w:t>
      </w:r>
    </w:p>
    <w:p w14:paraId="76A2B5F4" w14:textId="77777777" w:rsidR="00667412" w:rsidRPr="00091ABF" w:rsidRDefault="1F5F0F0F" w:rsidP="631511B0">
      <w:pPr>
        <w:pStyle w:val="BulletList"/>
        <w:rPr>
          <w:rFonts w:eastAsiaTheme="minorEastAsia"/>
        </w:rPr>
      </w:pPr>
      <w:r>
        <w:t>Around 82% of survey respondents described themselves as “extremely”, “very” or “somewhat” familiar with the Arts Council’s definitions.</w:t>
      </w:r>
    </w:p>
    <w:p w14:paraId="5B2B49F9" w14:textId="77777777" w:rsidR="00667412" w:rsidRDefault="1F5F0F0F" w:rsidP="631511B0">
      <w:pPr>
        <w:pStyle w:val="BulletList"/>
        <w:rPr>
          <w:rFonts w:eastAsiaTheme="minorEastAsia"/>
        </w:rPr>
      </w:pPr>
      <w:r>
        <w:lastRenderedPageBreak/>
        <w:t>Perceived alignment with their own practice increases with career stage: practitioners with more than 11 years’ experience reported up to 66% positive alignment, compared with 37% positive alignment among early-career practitioners (less than five years’ experience).</w:t>
      </w:r>
    </w:p>
    <w:p w14:paraId="26C1CADF" w14:textId="77777777" w:rsidR="00667412" w:rsidRPr="00091ABF" w:rsidRDefault="00667412" w:rsidP="631511B0">
      <w:pPr>
        <w:ind w:left="1440"/>
        <w:rPr>
          <w:rFonts w:eastAsiaTheme="minorEastAsia"/>
        </w:rPr>
      </w:pPr>
    </w:p>
    <w:p w14:paraId="739098B0" w14:textId="77777777" w:rsidR="00667412" w:rsidRPr="00091ABF" w:rsidRDefault="1F5F0F0F" w:rsidP="631511B0">
      <w:pPr>
        <w:pStyle w:val="Heading4"/>
      </w:pPr>
      <w:r>
        <w:t>Funding history matters</w:t>
      </w:r>
    </w:p>
    <w:p w14:paraId="0D3E8350" w14:textId="77777777" w:rsidR="00667412" w:rsidRPr="00091ABF" w:rsidRDefault="1F5F0F0F" w:rsidP="631511B0">
      <w:pPr>
        <w:pStyle w:val="BulletList"/>
        <w:rPr>
          <w:rFonts w:eastAsiaTheme="minorEastAsia"/>
        </w:rPr>
      </w:pPr>
      <w:r>
        <w:t>Practitioners previously funded by the Arts Council tend to see the framework as workable and meaningful.</w:t>
      </w:r>
    </w:p>
    <w:p w14:paraId="324052C7" w14:textId="77777777" w:rsidR="00667412" w:rsidRDefault="1F5F0F0F" w:rsidP="631511B0">
      <w:pPr>
        <w:pStyle w:val="BulletList"/>
        <w:rPr>
          <w:rFonts w:eastAsiaTheme="minorEastAsia"/>
        </w:rPr>
      </w:pPr>
      <w:r>
        <w:t>Those who have never applied or never been funded are more likely to experience the framework as alienating or irrelevant. The current definitions framework appears better tailored to organisations and those with established careers than to individual, portfolio or emerging practitioners.</w:t>
      </w:r>
    </w:p>
    <w:p w14:paraId="68B47767" w14:textId="77777777" w:rsidR="00667412" w:rsidRPr="00091ABF" w:rsidRDefault="00667412" w:rsidP="631511B0">
      <w:pPr>
        <w:ind w:left="1440"/>
        <w:rPr>
          <w:rFonts w:eastAsiaTheme="minorEastAsia"/>
        </w:rPr>
      </w:pPr>
    </w:p>
    <w:p w14:paraId="6E55A5D3" w14:textId="77777777" w:rsidR="00667412" w:rsidRPr="00091ABF" w:rsidRDefault="1F5F0F0F" w:rsidP="631511B0">
      <w:pPr>
        <w:pStyle w:val="Heading4"/>
      </w:pPr>
      <w:r>
        <w:t>Cross-artform and emerging practice are common</w:t>
      </w:r>
    </w:p>
    <w:p w14:paraId="66C76FB5" w14:textId="77777777" w:rsidR="00667412" w:rsidRPr="00091ABF" w:rsidRDefault="1F5F0F0F" w:rsidP="631511B0">
      <w:pPr>
        <w:pStyle w:val="BulletList"/>
        <w:rPr>
          <w:rFonts w:eastAsiaTheme="minorEastAsia"/>
        </w:rPr>
      </w:pPr>
      <w:r>
        <w:t>79% of respondents reported working across multiple artforms, yet the requirement to select a single “primary” artform when applying for funding is perceived as restrictive and misaligned with practice.</w:t>
      </w:r>
    </w:p>
    <w:p w14:paraId="0C156DDD" w14:textId="77777777" w:rsidR="00667412" w:rsidRDefault="1F5F0F0F" w:rsidP="631511B0">
      <w:pPr>
        <w:pStyle w:val="BulletList"/>
        <w:rPr>
          <w:rFonts w:eastAsiaTheme="minorEastAsia"/>
        </w:rPr>
      </w:pPr>
      <w:r>
        <w:t>Only 5.8% of respondents felt that the current framework adequately reflects emerging practices, including digital, socially engaged, and culturally diverse forms.</w:t>
      </w:r>
    </w:p>
    <w:p w14:paraId="2D247B79" w14:textId="77777777" w:rsidR="00667412" w:rsidRPr="00091ABF" w:rsidRDefault="00667412" w:rsidP="631511B0">
      <w:pPr>
        <w:ind w:left="1440"/>
        <w:rPr>
          <w:rFonts w:eastAsiaTheme="minorEastAsia"/>
        </w:rPr>
      </w:pPr>
    </w:p>
    <w:p w14:paraId="6BA18FAB" w14:textId="77777777" w:rsidR="00667412" w:rsidRPr="00091ABF" w:rsidRDefault="1F5F0F0F" w:rsidP="631511B0">
      <w:pPr>
        <w:pStyle w:val="Heading4"/>
      </w:pPr>
      <w:r>
        <w:t>Diversity and cultural breadth</w:t>
      </w:r>
    </w:p>
    <w:p w14:paraId="30119499" w14:textId="77777777" w:rsidR="00667412" w:rsidRPr="00091ABF" w:rsidRDefault="1F5F0F0F" w:rsidP="631511B0">
      <w:pPr>
        <w:pStyle w:val="BulletList"/>
        <w:rPr>
          <w:rFonts w:eastAsiaTheme="minorEastAsia"/>
        </w:rPr>
      </w:pPr>
      <w:r>
        <w:t>Respondents highlighted gaps around comedy, digital/new media, gaming, and community/socially engaged practice, as well as the under-recognition of Traveller arts, disability arts, minority-language arts, and culturally diverse traditions.</w:t>
      </w:r>
    </w:p>
    <w:p w14:paraId="2D7E86A1" w14:textId="77777777" w:rsidR="00667412" w:rsidRDefault="1F5F0F0F" w:rsidP="631511B0">
      <w:pPr>
        <w:pStyle w:val="BulletList"/>
        <w:rPr>
          <w:rFonts w:eastAsiaTheme="minorEastAsia"/>
        </w:rPr>
      </w:pPr>
      <w:r>
        <w:t xml:space="preserve">There is concern that the complexity of definitions and the application process disproportionately </w:t>
      </w:r>
      <w:proofErr w:type="gramStart"/>
      <w:r>
        <w:t>affects</w:t>
      </w:r>
      <w:proofErr w:type="gramEnd"/>
      <w:r>
        <w:t xml:space="preserve"> artists from marginalised backgrounds.</w:t>
      </w:r>
    </w:p>
    <w:p w14:paraId="69FF882E" w14:textId="77777777" w:rsidR="00667412" w:rsidRPr="00091ABF" w:rsidRDefault="00667412" w:rsidP="631511B0">
      <w:pPr>
        <w:ind w:left="1440"/>
        <w:rPr>
          <w:rFonts w:eastAsiaTheme="minorEastAsia"/>
        </w:rPr>
      </w:pPr>
    </w:p>
    <w:p w14:paraId="0B1847AC" w14:textId="77777777" w:rsidR="00667412" w:rsidRPr="00091ABF" w:rsidRDefault="1F5F0F0F" w:rsidP="631511B0">
      <w:pPr>
        <w:pStyle w:val="Heading4"/>
      </w:pPr>
      <w:r>
        <w:t>Desire for flexibility and accessibility</w:t>
      </w:r>
    </w:p>
    <w:p w14:paraId="3D8247BC" w14:textId="77777777" w:rsidR="00667412" w:rsidRPr="00091ABF" w:rsidRDefault="1F5F0F0F" w:rsidP="631511B0">
      <w:pPr>
        <w:pStyle w:val="BulletList"/>
        <w:rPr>
          <w:rFonts w:eastAsiaTheme="minorEastAsia"/>
        </w:rPr>
      </w:pPr>
      <w:r>
        <w:t>Practitioners consistently called for simpler, clearer definitions and guidance; options for self-defining practice using tags or descriptors rather than fixed categories; and more flexible mechanisms for recognising hybrid and cross-artform work.</w:t>
      </w:r>
    </w:p>
    <w:p w14:paraId="4A06BE41" w14:textId="77777777" w:rsidR="00667412" w:rsidRPr="00091ABF" w:rsidRDefault="1F5F0F0F" w:rsidP="631511B0">
      <w:pPr>
        <w:pStyle w:val="BulletList"/>
        <w:rPr>
          <w:rFonts w:eastAsiaTheme="minorEastAsia"/>
        </w:rPr>
      </w:pPr>
      <w:r>
        <w:t>Suggestions included alternative application formats (e.g. audio/video), a publicly accessible glossary of definitions, and clearer signposting for practices on the boundaries between artforms and cross-artform programmes.</w:t>
      </w:r>
    </w:p>
    <w:p w14:paraId="7FBD9DF9" w14:textId="77777777" w:rsidR="00667412" w:rsidRDefault="00667412" w:rsidP="631511B0">
      <w:pPr>
        <w:rPr>
          <w:rFonts w:eastAsiaTheme="minorEastAsia"/>
        </w:rPr>
      </w:pPr>
    </w:p>
    <w:p w14:paraId="28625BE9" w14:textId="77777777" w:rsidR="00667412" w:rsidRPr="00091ABF" w:rsidRDefault="1F5F0F0F" w:rsidP="631511B0">
      <w:pPr>
        <w:rPr>
          <w:rFonts w:eastAsiaTheme="minorEastAsia"/>
        </w:rPr>
      </w:pPr>
      <w:r w:rsidRPr="631511B0">
        <w:rPr>
          <w:rFonts w:eastAsiaTheme="minorEastAsia"/>
        </w:rPr>
        <w:t>Overall, the sector consultation indicates a strong appetite for evolution rather than a replacement of the framework: a shift from a static classification system to a more responsive, artist-centred structure that is regularly reviewed, informed by diverse voices, and better aligned with contemporary practice.</w:t>
      </w:r>
    </w:p>
    <w:p w14:paraId="606CB643" w14:textId="77777777" w:rsidR="00667412" w:rsidRDefault="00667412" w:rsidP="631511B0">
      <w:pPr>
        <w:rPr>
          <w:rFonts w:eastAsiaTheme="minorEastAsia"/>
          <w:b/>
          <w:bCs/>
        </w:rPr>
      </w:pPr>
    </w:p>
    <w:p w14:paraId="45990028" w14:textId="77777777" w:rsidR="00667412" w:rsidRDefault="25FFDDC3" w:rsidP="631511B0">
      <w:pPr>
        <w:pStyle w:val="Heading3"/>
        <w:rPr>
          <w:rFonts w:eastAsiaTheme="minorEastAsia"/>
          <w:sz w:val="28"/>
          <w:szCs w:val="28"/>
        </w:rPr>
      </w:pPr>
      <w:bookmarkStart w:id="12" w:name="_Toc2016234853"/>
      <w:r>
        <w:t>Summary of recommendations</w:t>
      </w:r>
      <w:bookmarkEnd w:id="12"/>
    </w:p>
    <w:p w14:paraId="19A7D3E1" w14:textId="77777777" w:rsidR="00667412" w:rsidRPr="00573E61" w:rsidRDefault="00667412" w:rsidP="631511B0">
      <w:pPr>
        <w:rPr>
          <w:rFonts w:eastAsiaTheme="minorEastAsia"/>
        </w:rPr>
      </w:pPr>
    </w:p>
    <w:p w14:paraId="56780DF1" w14:textId="77777777" w:rsidR="00667412" w:rsidRDefault="1F5F0F0F" w:rsidP="631511B0">
      <w:pPr>
        <w:rPr>
          <w:rFonts w:eastAsiaTheme="minorEastAsia"/>
        </w:rPr>
      </w:pPr>
      <w:r w:rsidRPr="631511B0">
        <w:rPr>
          <w:rFonts w:eastAsiaTheme="minorEastAsia"/>
        </w:rPr>
        <w:lastRenderedPageBreak/>
        <w:t xml:space="preserve">Synthesising the literature review, benchmarking, definitions analysis and sector consultation, the report proposes a set of strategic recommendations designed to build on existing strengths of the Arts Council and enable the definitions framework to become more inclusive, flexible and </w:t>
      </w:r>
      <w:proofErr w:type="gramStart"/>
      <w:r w:rsidRPr="631511B0">
        <w:rPr>
          <w:rFonts w:eastAsiaTheme="minorEastAsia"/>
        </w:rPr>
        <w:t>future-facing</w:t>
      </w:r>
      <w:proofErr w:type="gramEnd"/>
      <w:r w:rsidRPr="631511B0">
        <w:rPr>
          <w:rFonts w:eastAsiaTheme="minorEastAsia"/>
        </w:rPr>
        <w:t>. Six cross-cutting recommendations highlight areas to consider to better reflect the evolving nature of the arts practice:</w:t>
      </w:r>
    </w:p>
    <w:p w14:paraId="56BBC106" w14:textId="77777777" w:rsidR="00667412" w:rsidRPr="00091ABF" w:rsidRDefault="00667412" w:rsidP="631511B0">
      <w:pPr>
        <w:rPr>
          <w:rFonts w:eastAsiaTheme="minorEastAsia"/>
        </w:rPr>
      </w:pPr>
    </w:p>
    <w:p w14:paraId="7BE8E149" w14:textId="77777777" w:rsidR="00667412" w:rsidRPr="008C5DB6" w:rsidRDefault="1F5F0F0F" w:rsidP="631511B0">
      <w:pPr>
        <w:numPr>
          <w:ilvl w:val="0"/>
          <w:numId w:val="99"/>
        </w:numPr>
        <w:rPr>
          <w:rFonts w:eastAsiaTheme="minorEastAsia"/>
          <w:b/>
          <w:bCs/>
        </w:rPr>
      </w:pPr>
      <w:r w:rsidRPr="631511B0">
        <w:rPr>
          <w:rFonts w:eastAsiaTheme="minorEastAsia"/>
          <w:b/>
          <w:bCs/>
        </w:rPr>
        <w:t>Introduce a non-discipline-specific funding stream</w:t>
      </w:r>
    </w:p>
    <w:p w14:paraId="3017B31E" w14:textId="77777777" w:rsidR="00667412" w:rsidRDefault="1F5F0F0F" w:rsidP="631511B0">
      <w:pPr>
        <w:ind w:left="720"/>
        <w:rPr>
          <w:rFonts w:eastAsiaTheme="minorEastAsia"/>
        </w:rPr>
      </w:pPr>
      <w:r w:rsidRPr="631511B0">
        <w:rPr>
          <w:rFonts w:eastAsiaTheme="minorEastAsia"/>
        </w:rPr>
        <w:t>Create at least one funding route that does not require applicants to choose a single artform, explicitly welcoming hybrid, cross-artform, and emerging practices. This would particularly benefit early-career, multidisciplinary and culturally diverse practitioners.</w:t>
      </w:r>
    </w:p>
    <w:p w14:paraId="183F5AA5" w14:textId="77777777" w:rsidR="00667412" w:rsidRPr="00091ABF" w:rsidRDefault="00667412" w:rsidP="631511B0">
      <w:pPr>
        <w:rPr>
          <w:rFonts w:eastAsiaTheme="minorEastAsia"/>
        </w:rPr>
      </w:pPr>
    </w:p>
    <w:p w14:paraId="51853020" w14:textId="77777777" w:rsidR="00667412" w:rsidRPr="008C5DB6" w:rsidRDefault="1F5F0F0F" w:rsidP="631511B0">
      <w:pPr>
        <w:numPr>
          <w:ilvl w:val="0"/>
          <w:numId w:val="99"/>
        </w:numPr>
        <w:rPr>
          <w:rFonts w:eastAsiaTheme="minorEastAsia"/>
          <w:b/>
          <w:bCs/>
        </w:rPr>
      </w:pPr>
      <w:r w:rsidRPr="631511B0">
        <w:rPr>
          <w:rFonts w:eastAsiaTheme="minorEastAsia"/>
          <w:b/>
          <w:bCs/>
        </w:rPr>
        <w:t>Adopt a more descriptive, self-defined categorisation model</w:t>
      </w:r>
    </w:p>
    <w:p w14:paraId="7D9420B3" w14:textId="77777777" w:rsidR="00667412" w:rsidRDefault="1F5F0F0F" w:rsidP="631511B0">
      <w:pPr>
        <w:ind w:left="720"/>
        <w:rPr>
          <w:rFonts w:eastAsiaTheme="minorEastAsia"/>
        </w:rPr>
      </w:pPr>
      <w:r w:rsidRPr="631511B0">
        <w:rPr>
          <w:rFonts w:eastAsiaTheme="minorEastAsia"/>
        </w:rPr>
        <w:t>Shift from prescriptive, top-down categories towards a system where artists can self-define their work using descriptive terms, tags or short narratives. This approach would retain necessary structure for administration and data, while recognising practice as artists themselves describe it.</w:t>
      </w:r>
    </w:p>
    <w:p w14:paraId="36B77481" w14:textId="77777777" w:rsidR="00667412" w:rsidRPr="00091ABF" w:rsidRDefault="00667412" w:rsidP="631511B0">
      <w:pPr>
        <w:ind w:left="720"/>
        <w:rPr>
          <w:rFonts w:eastAsiaTheme="minorEastAsia"/>
        </w:rPr>
      </w:pPr>
    </w:p>
    <w:p w14:paraId="36FD4DE8" w14:textId="77777777" w:rsidR="00667412" w:rsidRPr="008C5DB6" w:rsidRDefault="1F5F0F0F" w:rsidP="631511B0">
      <w:pPr>
        <w:numPr>
          <w:ilvl w:val="0"/>
          <w:numId w:val="99"/>
        </w:numPr>
        <w:rPr>
          <w:rFonts w:eastAsiaTheme="minorEastAsia"/>
          <w:b/>
          <w:bCs/>
        </w:rPr>
      </w:pPr>
      <w:r w:rsidRPr="631511B0">
        <w:rPr>
          <w:rFonts w:eastAsiaTheme="minorEastAsia"/>
          <w:b/>
          <w:bCs/>
        </w:rPr>
        <w:t>Establish a formal, dynamic review process for definitions</w:t>
      </w:r>
    </w:p>
    <w:p w14:paraId="2EA29D57" w14:textId="77777777" w:rsidR="00667412" w:rsidRDefault="1F5F0F0F" w:rsidP="631511B0">
      <w:pPr>
        <w:ind w:left="720"/>
        <w:rPr>
          <w:rFonts w:eastAsiaTheme="minorEastAsia"/>
        </w:rPr>
      </w:pPr>
      <w:r w:rsidRPr="631511B0">
        <w:rPr>
          <w:rFonts w:eastAsiaTheme="minorEastAsia"/>
        </w:rPr>
        <w:t>Replace one-off reviews with a standing mechanism for regularly revisiting definitions, informed by ongoing sector dialogue, data analysis, EDI monitoring and international practice. This should include a central, publicly accessible repository of current definitions and associated guidance.</w:t>
      </w:r>
    </w:p>
    <w:p w14:paraId="2F7AE733" w14:textId="77777777" w:rsidR="00667412" w:rsidRPr="00091ABF" w:rsidRDefault="00667412" w:rsidP="631511B0">
      <w:pPr>
        <w:ind w:left="720"/>
        <w:rPr>
          <w:rFonts w:eastAsiaTheme="minorEastAsia"/>
        </w:rPr>
      </w:pPr>
    </w:p>
    <w:p w14:paraId="19046C24" w14:textId="77777777" w:rsidR="00667412" w:rsidRPr="008C5DB6" w:rsidRDefault="1F5F0F0F" w:rsidP="631511B0">
      <w:pPr>
        <w:numPr>
          <w:ilvl w:val="0"/>
          <w:numId w:val="99"/>
        </w:numPr>
        <w:rPr>
          <w:rFonts w:eastAsiaTheme="minorEastAsia"/>
          <w:b/>
          <w:bCs/>
        </w:rPr>
      </w:pPr>
      <w:r w:rsidRPr="631511B0">
        <w:rPr>
          <w:rFonts w:eastAsiaTheme="minorEastAsia"/>
          <w:b/>
          <w:bCs/>
        </w:rPr>
        <w:t>Develop and resource dedicated pathways for key evolving fields</w:t>
      </w:r>
    </w:p>
    <w:p w14:paraId="59B56809" w14:textId="77777777" w:rsidR="00667412" w:rsidRDefault="1F5F0F0F" w:rsidP="631511B0">
      <w:pPr>
        <w:ind w:left="720"/>
        <w:rPr>
          <w:rFonts w:eastAsiaTheme="minorEastAsia"/>
        </w:rPr>
      </w:pPr>
      <w:r w:rsidRPr="631511B0">
        <w:rPr>
          <w:rFonts w:eastAsiaTheme="minorEastAsia"/>
        </w:rPr>
        <w:t>Create clearer pathways – which may be new categories, sub-categories or cross-artform schemes – for arts practices such as comedy, digital and immersive arts, socially engaged/community practice, culturally diverse and traditional arts, live/performance art, craft and design, and landscape architecture.</w:t>
      </w:r>
    </w:p>
    <w:p w14:paraId="1F64FBA3" w14:textId="77777777" w:rsidR="00667412" w:rsidRPr="00091ABF" w:rsidRDefault="00667412" w:rsidP="631511B0">
      <w:pPr>
        <w:ind w:left="720"/>
        <w:rPr>
          <w:rFonts w:eastAsiaTheme="minorEastAsia"/>
        </w:rPr>
      </w:pPr>
    </w:p>
    <w:p w14:paraId="001651F1" w14:textId="77777777" w:rsidR="00667412" w:rsidRPr="008C5DB6" w:rsidRDefault="1F5F0F0F" w:rsidP="631511B0">
      <w:pPr>
        <w:numPr>
          <w:ilvl w:val="0"/>
          <w:numId w:val="99"/>
        </w:numPr>
        <w:rPr>
          <w:rFonts w:eastAsiaTheme="minorEastAsia"/>
          <w:b/>
          <w:bCs/>
        </w:rPr>
      </w:pPr>
      <w:r w:rsidRPr="631511B0">
        <w:rPr>
          <w:rFonts w:eastAsiaTheme="minorEastAsia"/>
          <w:b/>
          <w:bCs/>
        </w:rPr>
        <w:t>Adopt “plain English/Irish” language and co-design definitions with under-represented communities</w:t>
      </w:r>
    </w:p>
    <w:p w14:paraId="73524717" w14:textId="77777777" w:rsidR="00667412" w:rsidRDefault="1F5F0F0F" w:rsidP="631511B0">
      <w:pPr>
        <w:ind w:left="720"/>
        <w:rPr>
          <w:rFonts w:eastAsiaTheme="minorEastAsia"/>
        </w:rPr>
      </w:pPr>
      <w:r w:rsidRPr="631511B0">
        <w:rPr>
          <w:rFonts w:eastAsiaTheme="minorEastAsia"/>
        </w:rPr>
        <w:t>Work with artists from under-represented communities (including Traveller, disability, minority-language and migrant artists) to co-design accessible, bilingual (English/Irish) explanations of definitions and funding routes, ensuring language and examples reflect Ireland’s full cultural diversity.</w:t>
      </w:r>
    </w:p>
    <w:p w14:paraId="367E3492" w14:textId="77777777" w:rsidR="00667412" w:rsidRPr="00091ABF" w:rsidRDefault="00667412" w:rsidP="631511B0">
      <w:pPr>
        <w:ind w:left="720"/>
        <w:rPr>
          <w:rFonts w:eastAsiaTheme="minorEastAsia"/>
        </w:rPr>
      </w:pPr>
    </w:p>
    <w:p w14:paraId="22B385DB" w14:textId="77777777" w:rsidR="00667412" w:rsidRPr="008C5DB6" w:rsidRDefault="1F5F0F0F" w:rsidP="631511B0">
      <w:pPr>
        <w:numPr>
          <w:ilvl w:val="0"/>
          <w:numId w:val="99"/>
        </w:numPr>
        <w:rPr>
          <w:rFonts w:eastAsiaTheme="minorEastAsia"/>
          <w:b/>
          <w:bCs/>
        </w:rPr>
      </w:pPr>
      <w:r w:rsidRPr="631511B0">
        <w:rPr>
          <w:rFonts w:eastAsiaTheme="minorEastAsia"/>
          <w:b/>
          <w:bCs/>
        </w:rPr>
        <w:t>Implement more accessible application and communication processes</w:t>
      </w:r>
    </w:p>
    <w:p w14:paraId="5C22DA9B" w14:textId="77777777" w:rsidR="00667412" w:rsidRPr="00091ABF" w:rsidRDefault="1F5F0F0F" w:rsidP="631511B0">
      <w:pPr>
        <w:ind w:left="720"/>
        <w:rPr>
          <w:rFonts w:eastAsiaTheme="minorEastAsia"/>
        </w:rPr>
      </w:pPr>
      <w:r w:rsidRPr="631511B0">
        <w:rPr>
          <w:rFonts w:eastAsiaTheme="minorEastAsia"/>
        </w:rPr>
        <w:t>Reduce administrative burden and strengthen support for navigation of the framework through shorter, clearer guidelines; diverse communication channels (including video and social media); alternative submission formats; and improved signposting across artform and cross-artform teams.</w:t>
      </w:r>
    </w:p>
    <w:p w14:paraId="4029410E" w14:textId="77777777" w:rsidR="00667412" w:rsidRDefault="00667412" w:rsidP="631511B0">
      <w:pPr>
        <w:rPr>
          <w:rFonts w:eastAsiaTheme="minorEastAsia"/>
        </w:rPr>
      </w:pPr>
    </w:p>
    <w:p w14:paraId="09B17A46" w14:textId="77777777" w:rsidR="00667412" w:rsidRPr="00091ABF" w:rsidRDefault="1F5F0F0F" w:rsidP="631511B0">
      <w:pPr>
        <w:rPr>
          <w:rFonts w:eastAsiaTheme="minorEastAsia"/>
        </w:rPr>
      </w:pPr>
      <w:r w:rsidRPr="631511B0">
        <w:rPr>
          <w:rFonts w:eastAsiaTheme="minorEastAsia"/>
        </w:rPr>
        <w:lastRenderedPageBreak/>
        <w:t>Taken together, these recommendations aim to transform the definitions framework from a primarily administrative tool into a dynamic, enabling infrastructure that supports the Arts Council’s strategic goals, advances EDI, and better reflects the evolving, diverse reality of artistic practice in Ireland today.</w:t>
      </w:r>
    </w:p>
    <w:p w14:paraId="78AC8E24" w14:textId="77777777" w:rsidR="00667412" w:rsidRPr="00726728" w:rsidRDefault="00667412" w:rsidP="631511B0">
      <w:pPr>
        <w:rPr>
          <w:rFonts w:eastAsiaTheme="minorEastAsia"/>
        </w:rPr>
      </w:pPr>
      <w:r w:rsidRPr="631511B0">
        <w:rPr>
          <w:rFonts w:eastAsiaTheme="minorEastAsia"/>
        </w:rPr>
        <w:br w:type="page"/>
      </w:r>
    </w:p>
    <w:p w14:paraId="0ED5FC8F" w14:textId="77777777" w:rsidR="00667412" w:rsidRPr="000066EF" w:rsidRDefault="3F86C903" w:rsidP="2F29563F">
      <w:pPr>
        <w:pStyle w:val="Heading1"/>
        <w:rPr>
          <w:rFonts w:eastAsiaTheme="minorEastAsia"/>
          <w:sz w:val="32"/>
          <w:szCs w:val="32"/>
        </w:rPr>
      </w:pPr>
      <w:bookmarkStart w:id="13" w:name="_Toc634267829"/>
      <w:bookmarkStart w:id="14" w:name="_Toc418847267"/>
      <w:r>
        <w:lastRenderedPageBreak/>
        <w:t>Phase 1: Literature Review</w:t>
      </w:r>
      <w:bookmarkEnd w:id="13"/>
      <w:bookmarkEnd w:id="14"/>
      <w:r>
        <w:t xml:space="preserve"> </w:t>
      </w:r>
    </w:p>
    <w:p w14:paraId="4246A8A1" w14:textId="77777777" w:rsidR="00667412" w:rsidRPr="00726728" w:rsidRDefault="00667412" w:rsidP="631511B0">
      <w:pPr>
        <w:rPr>
          <w:rFonts w:eastAsiaTheme="minorEastAsia"/>
          <w:b/>
          <w:bCs/>
          <w:color w:val="000000" w:themeColor="text1"/>
        </w:rPr>
      </w:pPr>
    </w:p>
    <w:p w14:paraId="2BC0088C" w14:textId="77777777" w:rsidR="00667412" w:rsidRPr="000066EF" w:rsidRDefault="3F86C903" w:rsidP="2F29563F">
      <w:pPr>
        <w:pStyle w:val="Heading2"/>
        <w:rPr>
          <w:rFonts w:eastAsiaTheme="minorEastAsia"/>
          <w:b w:val="0"/>
          <w:bCs w:val="0"/>
          <w:sz w:val="28"/>
          <w:szCs w:val="28"/>
        </w:rPr>
      </w:pPr>
      <w:bookmarkStart w:id="15" w:name="_Toc2004990109"/>
      <w:bookmarkStart w:id="16" w:name="_Toc1418229679"/>
      <w:r>
        <w:t>Introduction</w:t>
      </w:r>
      <w:bookmarkEnd w:id="15"/>
      <w:bookmarkEnd w:id="16"/>
    </w:p>
    <w:p w14:paraId="0114B775" w14:textId="77777777" w:rsidR="00667412" w:rsidRPr="00726728" w:rsidRDefault="00667412" w:rsidP="631511B0">
      <w:pPr>
        <w:rPr>
          <w:rFonts w:eastAsiaTheme="minorEastAsia"/>
          <w:b/>
          <w:bCs/>
          <w:color w:val="000000" w:themeColor="text1"/>
        </w:rPr>
      </w:pPr>
    </w:p>
    <w:p w14:paraId="12CEB9C1"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Arts Council / An Chomhairle Ealaíon is the Irish government agency for developing the arts. The Arts Council works in partnership with artists, arts organisations, public policy makers and others to build a central place for the arts in Irish life. The Arts Council is guided by its current strategy “Making Great </w:t>
      </w:r>
      <w:proofErr w:type="gramStart"/>
      <w:r w:rsidRPr="631511B0">
        <w:rPr>
          <w:rFonts w:eastAsiaTheme="minorEastAsia"/>
          <w:color w:val="000000" w:themeColor="text1"/>
        </w:rPr>
        <w:t>Art Work</w:t>
      </w:r>
      <w:proofErr w:type="gramEnd"/>
      <w:r w:rsidRPr="631511B0">
        <w:rPr>
          <w:rFonts w:eastAsiaTheme="minorEastAsia"/>
          <w:color w:val="000000" w:themeColor="text1"/>
        </w:rPr>
        <w:t xml:space="preserve">”. The Arts Council sets policy to ensure that </w:t>
      </w:r>
      <w:proofErr w:type="gramStart"/>
      <w:r w:rsidRPr="631511B0">
        <w:rPr>
          <w:rFonts w:eastAsiaTheme="minorEastAsia"/>
          <w:color w:val="000000" w:themeColor="text1"/>
        </w:rPr>
        <w:t>all of</w:t>
      </w:r>
      <w:proofErr w:type="gramEnd"/>
      <w:r w:rsidRPr="631511B0">
        <w:rPr>
          <w:rFonts w:eastAsiaTheme="minorEastAsia"/>
          <w:color w:val="000000" w:themeColor="text1"/>
        </w:rPr>
        <w:t xml:space="preserve"> its funding is spent strategically, that </w:t>
      </w:r>
      <w:proofErr w:type="gramStart"/>
      <w:r w:rsidRPr="631511B0">
        <w:rPr>
          <w:rFonts w:eastAsiaTheme="minorEastAsia"/>
          <w:color w:val="000000" w:themeColor="text1"/>
        </w:rPr>
        <w:t>all of</w:t>
      </w:r>
      <w:proofErr w:type="gramEnd"/>
      <w:r w:rsidRPr="631511B0">
        <w:rPr>
          <w:rFonts w:eastAsiaTheme="minorEastAsia"/>
          <w:color w:val="000000" w:themeColor="text1"/>
        </w:rPr>
        <w:t xml:space="preserve"> its actions reflect the long-term interests of the public, and that </w:t>
      </w:r>
      <w:proofErr w:type="gramStart"/>
      <w:r w:rsidRPr="631511B0">
        <w:rPr>
          <w:rFonts w:eastAsiaTheme="minorEastAsia"/>
          <w:color w:val="000000" w:themeColor="text1"/>
        </w:rPr>
        <w:t>all of</w:t>
      </w:r>
      <w:proofErr w:type="gramEnd"/>
      <w:r w:rsidRPr="631511B0">
        <w:rPr>
          <w:rFonts w:eastAsiaTheme="minorEastAsia"/>
          <w:color w:val="000000" w:themeColor="text1"/>
        </w:rPr>
        <w:t xml:space="preserve"> its decisions are transparent and fair. It aims to have policies that are current and relevant and reflect its role as an expert agency in the arts.</w:t>
      </w:r>
    </w:p>
    <w:p w14:paraId="1FB8E813" w14:textId="77777777" w:rsidR="00667412" w:rsidRPr="00726728" w:rsidRDefault="00667412" w:rsidP="631511B0">
      <w:pPr>
        <w:rPr>
          <w:rFonts w:eastAsiaTheme="minorEastAsia"/>
          <w:color w:val="000000" w:themeColor="text1"/>
        </w:rPr>
      </w:pPr>
    </w:p>
    <w:p w14:paraId="13ABE068" w14:textId="34A02E4F" w:rsidR="00667412" w:rsidRDefault="1F5F0F0F" w:rsidP="631511B0">
      <w:pPr>
        <w:rPr>
          <w:rFonts w:eastAsiaTheme="minorEastAsia"/>
          <w:color w:val="000000" w:themeColor="text1"/>
        </w:rPr>
      </w:pPr>
      <w:r w:rsidRPr="631511B0">
        <w:rPr>
          <w:rFonts w:eastAsiaTheme="minorEastAsia"/>
          <w:color w:val="000000" w:themeColor="text1"/>
        </w:rPr>
        <w:t xml:space="preserve">The impetus for the research project to </w:t>
      </w:r>
      <w:proofErr w:type="gramStart"/>
      <w:r w:rsidRPr="631511B0">
        <w:rPr>
          <w:rFonts w:eastAsiaTheme="minorEastAsia"/>
          <w:color w:val="000000" w:themeColor="text1"/>
        </w:rPr>
        <w:t>look into</w:t>
      </w:r>
      <w:proofErr w:type="gramEnd"/>
      <w:r w:rsidRPr="631511B0">
        <w:rPr>
          <w:rFonts w:eastAsiaTheme="minorEastAsia"/>
          <w:color w:val="000000" w:themeColor="text1"/>
        </w:rPr>
        <w:t xml:space="preserve"> artform and arts practices definitions in Ireland stemmed from prior research and strategy activity undertaken by the Arts Council / An Chomhairle Ealaíon in recent years and the feedback received from the Arts Council applicants working in Ireland’s cultural sector.</w:t>
      </w:r>
    </w:p>
    <w:p w14:paraId="43CCBA27" w14:textId="77777777" w:rsidR="00667412" w:rsidRPr="00726728" w:rsidRDefault="00667412" w:rsidP="631511B0">
      <w:pPr>
        <w:rPr>
          <w:rFonts w:eastAsiaTheme="minorEastAsia"/>
          <w:color w:val="000000" w:themeColor="text1"/>
        </w:rPr>
      </w:pPr>
    </w:p>
    <w:p w14:paraId="200E4D7D" w14:textId="77777777" w:rsidR="00667412" w:rsidRDefault="1F5F0F0F" w:rsidP="631511B0">
      <w:pPr>
        <w:rPr>
          <w:rFonts w:eastAsiaTheme="minorEastAsia"/>
          <w:color w:val="000000" w:themeColor="text1"/>
        </w:rPr>
      </w:pPr>
      <w:r w:rsidRPr="631511B0">
        <w:rPr>
          <w:rFonts w:eastAsiaTheme="minorEastAsia"/>
          <w:color w:val="000000" w:themeColor="text1"/>
        </w:rPr>
        <w:t>The development of the Arts Council’s current Equality, Diversity and Inclusion (EDI) Implementation Plan (2023-2028) was based on the findings from an in-depth evaluation of the 2019-2021 EDI Policy Action Plan, conducted in 2022, as well as internal and external consultations, data analysis, and an extensive review of scholarly literature and best practice in the field. The findings identified five primary barriers to access and participation in the arts in Ireland today:</w:t>
      </w:r>
    </w:p>
    <w:p w14:paraId="5FBF7200" w14:textId="77777777" w:rsidR="00667412" w:rsidRPr="00726728" w:rsidRDefault="00667412" w:rsidP="631511B0">
      <w:pPr>
        <w:rPr>
          <w:rFonts w:eastAsiaTheme="minorEastAsia"/>
          <w:color w:val="000000" w:themeColor="text1"/>
        </w:rPr>
      </w:pPr>
    </w:p>
    <w:p w14:paraId="4E854FA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1. Restrictive definition of the artforms and practices funded by the Arts </w:t>
      </w:r>
      <w:proofErr w:type="gramStart"/>
      <w:r w:rsidRPr="631511B0">
        <w:rPr>
          <w:rFonts w:eastAsiaTheme="minorEastAsia"/>
          <w:color w:val="000000" w:themeColor="text1"/>
        </w:rPr>
        <w:t>Council;</w:t>
      </w:r>
      <w:proofErr w:type="gramEnd"/>
    </w:p>
    <w:p w14:paraId="6B4E8C5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2. Inaccessible funding </w:t>
      </w:r>
      <w:proofErr w:type="gramStart"/>
      <w:r w:rsidRPr="631511B0">
        <w:rPr>
          <w:rFonts w:eastAsiaTheme="minorEastAsia"/>
          <w:color w:val="000000" w:themeColor="text1"/>
        </w:rPr>
        <w:t>model;</w:t>
      </w:r>
      <w:proofErr w:type="gramEnd"/>
    </w:p>
    <w:p w14:paraId="3F6AE66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3. Limited integration of EDI working practices in the Arts Council and limited support for and engagement with the arts sector on EDI working </w:t>
      </w:r>
      <w:proofErr w:type="gramStart"/>
      <w:r w:rsidRPr="631511B0">
        <w:rPr>
          <w:rFonts w:eastAsiaTheme="minorEastAsia"/>
          <w:color w:val="000000" w:themeColor="text1"/>
        </w:rPr>
        <w:t>practices;</w:t>
      </w:r>
      <w:proofErr w:type="gramEnd"/>
    </w:p>
    <w:p w14:paraId="031606E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4. Limited knowledge on barriers to participation and inconsistent approaches to communications and </w:t>
      </w:r>
      <w:proofErr w:type="gramStart"/>
      <w:r w:rsidRPr="631511B0">
        <w:rPr>
          <w:rFonts w:eastAsiaTheme="minorEastAsia"/>
          <w:color w:val="000000" w:themeColor="text1"/>
        </w:rPr>
        <w:t>outreach;</w:t>
      </w:r>
      <w:proofErr w:type="gramEnd"/>
    </w:p>
    <w:p w14:paraId="7F13FE65" w14:textId="77777777" w:rsidR="00667412" w:rsidRDefault="1F5F0F0F" w:rsidP="631511B0">
      <w:pPr>
        <w:rPr>
          <w:rFonts w:eastAsiaTheme="minorEastAsia"/>
          <w:color w:val="000000" w:themeColor="text1"/>
        </w:rPr>
      </w:pPr>
      <w:r w:rsidRPr="631511B0">
        <w:rPr>
          <w:rFonts w:eastAsiaTheme="minorEastAsia"/>
          <w:color w:val="000000" w:themeColor="text1"/>
        </w:rPr>
        <w:t>5. Lack of continuous monitoring and evaluation of EDI initiatives.</w:t>
      </w:r>
    </w:p>
    <w:p w14:paraId="3D135C29" w14:textId="77777777" w:rsidR="00667412" w:rsidRPr="00726728" w:rsidRDefault="00667412" w:rsidP="631511B0">
      <w:pPr>
        <w:rPr>
          <w:rFonts w:eastAsiaTheme="minorEastAsia"/>
          <w:color w:val="000000" w:themeColor="text1"/>
        </w:rPr>
      </w:pPr>
    </w:p>
    <w:p w14:paraId="2AC357DA" w14:textId="77777777" w:rsidR="00667412" w:rsidRDefault="1F5F0F0F" w:rsidP="631511B0">
      <w:pPr>
        <w:rPr>
          <w:rFonts w:eastAsiaTheme="minorEastAsia"/>
          <w:color w:val="000000" w:themeColor="text1"/>
        </w:rPr>
      </w:pPr>
      <w:r w:rsidRPr="631511B0">
        <w:rPr>
          <w:rFonts w:eastAsiaTheme="minorEastAsia"/>
          <w:color w:val="000000" w:themeColor="text1"/>
        </w:rPr>
        <w:t>The EDI Implementation Plan sets “Redefining the Arts” (renamed to the research projects “Research and Consultation on Artforms/Arts Practices in Ireland”) as one of the priority action areas, including conducting a “large-scale research project, including consultations with the sector, on emerging artforms and genres to explore the parameters and evaluate the impact of expanding the definition of the arts, in line with the definition of the arts in the Arts Act” and reporting on findings to make recommendations.</w:t>
      </w:r>
    </w:p>
    <w:p w14:paraId="230E2090" w14:textId="77777777" w:rsidR="00667412" w:rsidRPr="00726728" w:rsidRDefault="00667412" w:rsidP="631511B0">
      <w:pPr>
        <w:rPr>
          <w:rFonts w:eastAsiaTheme="minorEastAsia"/>
          <w:color w:val="000000" w:themeColor="text1"/>
        </w:rPr>
      </w:pPr>
    </w:p>
    <w:p w14:paraId="7003EA09"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 xml:space="preserve">In respect to the priority action area – “Redefining the Arts” – of the EDI Implementation Plan, the Arts Council has commissioned AEA Consulting to conduct research into definitions of the artforms and arts practices in Ireland. The first phase of this research, </w:t>
      </w:r>
      <w:r w:rsidRPr="631511B0">
        <w:rPr>
          <w:rFonts w:eastAsiaTheme="minorEastAsia"/>
          <w:i/>
          <w:iCs/>
          <w:color w:val="000000" w:themeColor="text1"/>
        </w:rPr>
        <w:t>Literature Review and Benchmarking</w:t>
      </w:r>
      <w:r w:rsidRPr="631511B0">
        <w:rPr>
          <w:rFonts w:eastAsiaTheme="minorEastAsia"/>
          <w:color w:val="000000" w:themeColor="text1"/>
        </w:rPr>
        <w:t xml:space="preserve">, included a scan of relevant published literature sources and an analysis of approaches by arts funders internationally. The relevant findings are summarised in this report. </w:t>
      </w:r>
    </w:p>
    <w:p w14:paraId="61363E2C" w14:textId="77777777" w:rsidR="00667412" w:rsidRPr="00726728" w:rsidRDefault="00667412" w:rsidP="631511B0">
      <w:pPr>
        <w:rPr>
          <w:rFonts w:eastAsiaTheme="minorEastAsia"/>
          <w:color w:val="000000" w:themeColor="text1"/>
        </w:rPr>
      </w:pPr>
    </w:p>
    <w:p w14:paraId="78FC153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main questions of the literature review and benchmark analysis were:</w:t>
      </w:r>
    </w:p>
    <w:p w14:paraId="79C5F8A0" w14:textId="77777777" w:rsidR="00667412" w:rsidRPr="000333B3" w:rsidRDefault="1F5F0F0F" w:rsidP="631511B0">
      <w:pPr>
        <w:pStyle w:val="ListParagraph"/>
        <w:numPr>
          <w:ilvl w:val="0"/>
          <w:numId w:val="12"/>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Why do we have definitions in the arts? </w:t>
      </w:r>
    </w:p>
    <w:p w14:paraId="3AE00DD5" w14:textId="77777777" w:rsidR="00667412" w:rsidRPr="000333B3" w:rsidRDefault="1F5F0F0F" w:rsidP="631511B0">
      <w:pPr>
        <w:pStyle w:val="ListParagraph"/>
        <w:numPr>
          <w:ilvl w:val="0"/>
          <w:numId w:val="12"/>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What is the role of definitions?  </w:t>
      </w:r>
    </w:p>
    <w:p w14:paraId="407F7A06" w14:textId="77777777" w:rsidR="00667412" w:rsidRPr="000333B3" w:rsidRDefault="1F5F0F0F" w:rsidP="631511B0">
      <w:pPr>
        <w:pStyle w:val="ListParagraph"/>
        <w:numPr>
          <w:ilvl w:val="0"/>
          <w:numId w:val="12"/>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What are constraints of definitions?</w:t>
      </w:r>
    </w:p>
    <w:p w14:paraId="75790341" w14:textId="77777777" w:rsidR="00667412" w:rsidRPr="000333B3" w:rsidRDefault="1F5F0F0F" w:rsidP="631511B0">
      <w:pPr>
        <w:pStyle w:val="ListParagraph"/>
        <w:numPr>
          <w:ilvl w:val="0"/>
          <w:numId w:val="12"/>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What is the impact of changing and expanding definitions?</w:t>
      </w:r>
    </w:p>
    <w:p w14:paraId="3E7ED4F7" w14:textId="77777777" w:rsidR="00667412" w:rsidRPr="000333B3" w:rsidRDefault="1F5F0F0F" w:rsidP="631511B0">
      <w:pPr>
        <w:pStyle w:val="ListParagraph"/>
        <w:numPr>
          <w:ilvl w:val="0"/>
          <w:numId w:val="12"/>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How are artforms and art practices defined by arts funders elsewhere?</w:t>
      </w:r>
    </w:p>
    <w:p w14:paraId="22BCE76A" w14:textId="77777777" w:rsidR="00667412" w:rsidRDefault="00667412" w:rsidP="631511B0">
      <w:pPr>
        <w:rPr>
          <w:rFonts w:eastAsiaTheme="minorEastAsia"/>
          <w:color w:val="000000" w:themeColor="text1"/>
        </w:rPr>
      </w:pPr>
    </w:p>
    <w:p w14:paraId="4406A5A0" w14:textId="77777777" w:rsidR="00667412" w:rsidRDefault="1F5F0F0F" w:rsidP="631511B0">
      <w:pPr>
        <w:rPr>
          <w:rFonts w:eastAsiaTheme="minorEastAsia"/>
          <w:color w:val="000000" w:themeColor="text1"/>
        </w:rPr>
      </w:pPr>
      <w:r w:rsidRPr="631511B0">
        <w:rPr>
          <w:rFonts w:eastAsiaTheme="minorEastAsia"/>
          <w:color w:val="000000" w:themeColor="text1"/>
        </w:rPr>
        <w:t>The sections that follow draw from relevant literature resources and AEA’s analysis of 12 shortlisted international funders and their approaches to definitions of artforms and arts practices. These were reviewed with EDI and an overall strategy and impact lens, to identify any trends in approaches, as well as differences and evolution in definitions being used in Ireland and internationally.</w:t>
      </w:r>
    </w:p>
    <w:p w14:paraId="4E0CB5FA" w14:textId="77777777" w:rsidR="00667412" w:rsidRPr="00726728" w:rsidRDefault="00667412" w:rsidP="631511B0">
      <w:pPr>
        <w:rPr>
          <w:rFonts w:eastAsiaTheme="minorEastAsia"/>
          <w:b/>
          <w:bCs/>
          <w:i/>
          <w:iCs/>
          <w:color w:val="000000" w:themeColor="text1"/>
        </w:rPr>
      </w:pPr>
    </w:p>
    <w:p w14:paraId="351B5D1C" w14:textId="784E522E" w:rsidR="6B5A8872" w:rsidRDefault="3F86C903" w:rsidP="2F29563F">
      <w:pPr>
        <w:pStyle w:val="Heading3"/>
        <w:rPr>
          <w:rFonts w:eastAsiaTheme="minorEastAsia"/>
          <w:color w:val="000000" w:themeColor="text1"/>
        </w:rPr>
      </w:pPr>
      <w:bookmarkStart w:id="17" w:name="_Toc1502836885"/>
      <w:r>
        <w:t>Rationale for artform and art practices definitions</w:t>
      </w:r>
      <w:bookmarkEnd w:id="17"/>
    </w:p>
    <w:p w14:paraId="2B8BD3AD" w14:textId="77777777" w:rsidR="00667412" w:rsidRDefault="1F5F0F0F" w:rsidP="631511B0">
      <w:pPr>
        <w:rPr>
          <w:rFonts w:eastAsiaTheme="minorEastAsia"/>
          <w:color w:val="000000" w:themeColor="text1"/>
        </w:rPr>
      </w:pPr>
      <w:r w:rsidRPr="631511B0">
        <w:rPr>
          <w:rFonts w:eastAsiaTheme="minorEastAsia"/>
          <w:color w:val="000000" w:themeColor="text1"/>
        </w:rPr>
        <w:t>Artforms and arts practices are defined by policymakers, artists, and academics to structure and categorise cultural activities. They enable measurement of economic contributions, tracking activities, and facilitating research. These definitions also shape arts education and professional training, fostering innovation and cross-pollination of ideas across the creative economy.</w:t>
      </w:r>
    </w:p>
    <w:p w14:paraId="2E4463DF" w14:textId="77777777" w:rsidR="00667412" w:rsidRPr="00726728" w:rsidRDefault="00667412" w:rsidP="631511B0">
      <w:pPr>
        <w:rPr>
          <w:rFonts w:eastAsiaTheme="minorEastAsia"/>
          <w:color w:val="000000" w:themeColor="text1"/>
        </w:rPr>
      </w:pPr>
    </w:p>
    <w:p w14:paraId="10B83B8E" w14:textId="77777777" w:rsidR="00667412" w:rsidRPr="00726728" w:rsidRDefault="1F5F0F0F" w:rsidP="6B5A8872">
      <w:pPr>
        <w:rPr>
          <w:rFonts w:eastAsiaTheme="minorEastAsia"/>
          <w:b/>
          <w:bCs/>
          <w:color w:val="000000" w:themeColor="text1"/>
        </w:rPr>
      </w:pPr>
      <w:r w:rsidRPr="6B5A8872">
        <w:rPr>
          <w:b/>
          <w:bCs/>
        </w:rPr>
        <w:t>Impact of definitions: constraints and benefits</w:t>
      </w:r>
    </w:p>
    <w:p w14:paraId="06D16C63" w14:textId="2755ACFE" w:rsidR="00667412" w:rsidRDefault="1F5F0F0F" w:rsidP="6B5A8872">
      <w:pPr>
        <w:rPr>
          <w:rFonts w:eastAsiaTheme="minorEastAsia"/>
          <w:color w:val="000000" w:themeColor="text1"/>
        </w:rPr>
      </w:pPr>
      <w:r w:rsidRPr="6B5A8872">
        <w:rPr>
          <w:rFonts w:eastAsiaTheme="minorEastAsia"/>
          <w:color w:val="000000" w:themeColor="text1"/>
        </w:rPr>
        <w:t xml:space="preserve">Artform and arts practice definitions can provide guidance, enhance access to resources, foster collaboration and education. At the same time, they can pose barriers to artistic expression, exclude diverse practices, reinforce stereotypes, and create funding challenges for artists and arts organisations. </w:t>
      </w:r>
    </w:p>
    <w:p w14:paraId="2B37D57A" w14:textId="77777777" w:rsidR="00667412" w:rsidRPr="00726728" w:rsidRDefault="00667412" w:rsidP="631511B0">
      <w:pPr>
        <w:rPr>
          <w:rFonts w:eastAsiaTheme="minorEastAsia"/>
          <w:color w:val="000000" w:themeColor="text1"/>
        </w:rPr>
      </w:pPr>
    </w:p>
    <w:p w14:paraId="1805760D" w14:textId="77777777" w:rsidR="00667412" w:rsidRPr="00726728" w:rsidRDefault="1F5F0F0F" w:rsidP="6B5A8872">
      <w:pPr>
        <w:rPr>
          <w:rFonts w:eastAsiaTheme="minorEastAsia"/>
          <w:b/>
          <w:bCs/>
          <w:color w:val="000000" w:themeColor="text1"/>
        </w:rPr>
      </w:pPr>
      <w:r w:rsidRPr="6B5A8872">
        <w:rPr>
          <w:b/>
          <w:bCs/>
        </w:rPr>
        <w:t>Expanding and changing definitions</w:t>
      </w:r>
    </w:p>
    <w:p w14:paraId="248E8433" w14:textId="77777777" w:rsidR="00667412" w:rsidRDefault="1F5F0F0F" w:rsidP="631511B0">
      <w:pPr>
        <w:rPr>
          <w:rFonts w:eastAsiaTheme="minorEastAsia"/>
          <w:color w:val="000000" w:themeColor="text1"/>
        </w:rPr>
      </w:pPr>
      <w:r w:rsidRPr="631511B0">
        <w:rPr>
          <w:rFonts w:eastAsiaTheme="minorEastAsia"/>
          <w:color w:val="000000" w:themeColor="text1"/>
        </w:rPr>
        <w:t>Artform and arts practice definitions continue to evolve reflecting the changes in arts practices, policies, and cross-sector collaboration. Some funders also adopt an approach driven by overall strategy and impact goals over artform classification. Diversity of artistic expression and technological developments also affect how different artforms are understood and defined.</w:t>
      </w:r>
    </w:p>
    <w:p w14:paraId="0A726A34" w14:textId="77777777" w:rsidR="00667412" w:rsidRPr="00726728" w:rsidRDefault="00667412" w:rsidP="631511B0">
      <w:pPr>
        <w:rPr>
          <w:rFonts w:eastAsiaTheme="minorEastAsia"/>
          <w:color w:val="000000" w:themeColor="text1"/>
        </w:rPr>
      </w:pPr>
    </w:p>
    <w:p w14:paraId="356A3BC3" w14:textId="5A339931" w:rsidR="1F5F0F0F" w:rsidRDefault="1F5F0F0F" w:rsidP="6B5A8872">
      <w:pPr>
        <w:rPr>
          <w:rFonts w:eastAsiaTheme="minorEastAsia"/>
          <w:b/>
          <w:bCs/>
          <w:color w:val="000000" w:themeColor="text1"/>
        </w:rPr>
      </w:pPr>
      <w:r w:rsidRPr="6B5A8872">
        <w:rPr>
          <w:rFonts w:eastAsiaTheme="minorEastAsia"/>
          <w:b/>
          <w:bCs/>
          <w:color w:val="000000" w:themeColor="text1"/>
        </w:rPr>
        <w:t>International approaches and benchmarking analysis</w:t>
      </w:r>
    </w:p>
    <w:p w14:paraId="18ECC298" w14:textId="3DDBD283" w:rsidR="00667412" w:rsidRDefault="25FFDDC3" w:rsidP="3D62BD6B">
      <w:r w:rsidRPr="3D62BD6B">
        <w:rPr>
          <w:rFonts w:eastAsiaTheme="minorEastAsia"/>
          <w:color w:val="000000" w:themeColor="text1"/>
        </w:rPr>
        <w:t>Public and private funders take a range of approaches in defining the artforms in policymaking and grantmaking. Section 4 compares current definitions and approaches used by the Arts Council of Ireland to those of 12 international benchmark funders and introduces the definitions used in the current draft statistical framework for the sector developed by UNESCO.</w:t>
      </w:r>
      <w:bookmarkStart w:id="18" w:name="_Toc182388033"/>
      <w:bookmarkStart w:id="19" w:name="_Toc185868936"/>
      <w:r w:rsidR="3F86C903">
        <w:t>Rationale for artform and arts practices definitions</w:t>
      </w:r>
      <w:bookmarkEnd w:id="18"/>
      <w:bookmarkEnd w:id="19"/>
    </w:p>
    <w:p w14:paraId="695F25AE" w14:textId="62BE9A56" w:rsidR="22D8D210" w:rsidRDefault="22D8D210" w:rsidP="2F29563F"/>
    <w:p w14:paraId="4DF1F07F" w14:textId="77777777" w:rsidR="00667412" w:rsidRDefault="1F5F0F0F" w:rsidP="631511B0">
      <w:pPr>
        <w:rPr>
          <w:rFonts w:eastAsiaTheme="minorEastAsia"/>
          <w:color w:val="000000" w:themeColor="text1"/>
        </w:rPr>
      </w:pPr>
      <w:r w:rsidRPr="631511B0">
        <w:rPr>
          <w:rFonts w:eastAsiaTheme="minorEastAsia"/>
          <w:color w:val="000000" w:themeColor="text1"/>
        </w:rPr>
        <w:t>The definitions of artforms (or artistic disciplines) and arts practices are used in the cultural sector by policymakers, artists and creative practitioners, and in academic literature and research, to shape and understand the cultural sector in several ways. The cultural sector and academic literature points to the key rationale behind having specific definitions for artforms and arts practices:</w:t>
      </w:r>
    </w:p>
    <w:p w14:paraId="55A42994" w14:textId="77777777" w:rsidR="00667412" w:rsidRPr="00726728" w:rsidRDefault="00667412" w:rsidP="631511B0">
      <w:pPr>
        <w:rPr>
          <w:rFonts w:eastAsiaTheme="minorEastAsia"/>
          <w:color w:val="000000" w:themeColor="text1"/>
        </w:rPr>
      </w:pPr>
    </w:p>
    <w:p w14:paraId="15DBECC2" w14:textId="77777777" w:rsidR="00667412" w:rsidRDefault="1F5F0F0F" w:rsidP="631511B0">
      <w:pPr>
        <w:pStyle w:val="ListParagraph"/>
        <w:numPr>
          <w:ilvl w:val="0"/>
          <w:numId w:val="1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Artform definitions help structure and categorise the diverse activities within the cultural sector – often developed by government agencies and combining both cultural sector activities and creative industries. These categorisations provide a framework for analysing and supporting different areas of cultural production.</w:t>
      </w:r>
    </w:p>
    <w:p w14:paraId="311687B9" w14:textId="77777777" w:rsidR="00667412" w:rsidRPr="00A80924" w:rsidRDefault="00667412" w:rsidP="631511B0">
      <w:pPr>
        <w:pStyle w:val="ListParagraph"/>
        <w:rPr>
          <w:rFonts w:asciiTheme="minorHAnsi" w:eastAsiaTheme="minorEastAsia" w:hAnsiTheme="minorHAnsi" w:cstheme="minorBidi"/>
          <w:color w:val="000000" w:themeColor="text1"/>
          <w:sz w:val="24"/>
          <w:szCs w:val="24"/>
        </w:rPr>
      </w:pPr>
    </w:p>
    <w:p w14:paraId="4861955B" w14:textId="77777777" w:rsidR="00667412" w:rsidRPr="00902078" w:rsidRDefault="1F5F0F0F" w:rsidP="631511B0">
      <w:pPr>
        <w:pStyle w:val="ListParagraph"/>
        <w:numPr>
          <w:ilvl w:val="0"/>
          <w:numId w:val="1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Distinct categories and definitions enable measurement of the economic contributions of arts and culture and overall statistic monitoring and tracking of activities that fall under cultural and creative domains. For example, on a global level, the UNESCO 2025 Framework for Cultural Statistics (an updated version in currently in Draft for Consultation, Part I and II) seeks to define cultural and creative sectors as part of wider economy’s value chains, track economic activities and statistics.</w:t>
      </w:r>
      <w:r w:rsidR="00667412" w:rsidRPr="631511B0">
        <w:rPr>
          <w:rStyle w:val="FootnoteReference"/>
          <w:rFonts w:asciiTheme="minorHAnsi" w:eastAsiaTheme="minorEastAsia" w:hAnsiTheme="minorHAnsi" w:cstheme="minorBidi"/>
          <w:color w:val="000000" w:themeColor="text1"/>
          <w:sz w:val="24"/>
          <w:szCs w:val="24"/>
        </w:rPr>
        <w:footnoteReference w:id="1"/>
      </w:r>
      <w:r w:rsidRPr="631511B0">
        <w:rPr>
          <w:rFonts w:asciiTheme="minorHAnsi" w:eastAsiaTheme="minorEastAsia" w:hAnsiTheme="minorHAnsi" w:cstheme="minorBidi"/>
          <w:color w:val="000000" w:themeColor="text1"/>
          <w:sz w:val="24"/>
          <w:szCs w:val="24"/>
        </w:rPr>
        <w:t xml:space="preserve"> Similarly, EU Cultural Statistics includes a range of categories spanning cultural sector and creative industries in the 2018 Guide to Categories of cultural goods and services.</w:t>
      </w:r>
    </w:p>
    <w:p w14:paraId="62AB9308" w14:textId="77777777" w:rsidR="00667412" w:rsidRPr="00A80924" w:rsidRDefault="00667412" w:rsidP="631511B0">
      <w:pPr>
        <w:pStyle w:val="ListParagraph"/>
        <w:rPr>
          <w:rFonts w:asciiTheme="minorHAnsi" w:eastAsiaTheme="minorEastAsia" w:hAnsiTheme="minorHAnsi" w:cstheme="minorBidi"/>
          <w:color w:val="000000" w:themeColor="text1"/>
          <w:sz w:val="24"/>
          <w:szCs w:val="24"/>
        </w:rPr>
      </w:pPr>
    </w:p>
    <w:p w14:paraId="6B3484FA" w14:textId="77777777" w:rsidR="00667412" w:rsidRDefault="1F5F0F0F" w:rsidP="631511B0">
      <w:pPr>
        <w:pStyle w:val="ListParagraph"/>
        <w:numPr>
          <w:ilvl w:val="0"/>
          <w:numId w:val="1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Used by policymakers for policy development and funding allocation. Understanding distinct artforms helps policymakers target support to areas of need or opportunity within the cultural ecosystem.</w:t>
      </w:r>
    </w:p>
    <w:p w14:paraId="58DE5A50" w14:textId="77777777" w:rsidR="00667412" w:rsidRPr="00902078" w:rsidRDefault="00667412" w:rsidP="631511B0">
      <w:pPr>
        <w:rPr>
          <w:rFonts w:eastAsiaTheme="minorEastAsia"/>
          <w:color w:val="000000" w:themeColor="text1"/>
        </w:rPr>
      </w:pPr>
    </w:p>
    <w:p w14:paraId="653B93B0" w14:textId="77777777" w:rsidR="00667412" w:rsidRDefault="1F5F0F0F" w:rsidP="631511B0">
      <w:pPr>
        <w:pStyle w:val="ListParagraph"/>
        <w:numPr>
          <w:ilvl w:val="0"/>
          <w:numId w:val="1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To facilitate academic and industry research – definitions of artforms and practices provide a common language for studying trends, impacts, and interactions between different artforms.</w:t>
      </w:r>
    </w:p>
    <w:p w14:paraId="399DC4F8" w14:textId="77777777" w:rsidR="00667412" w:rsidRPr="00902078" w:rsidRDefault="00667412" w:rsidP="631511B0">
      <w:pPr>
        <w:rPr>
          <w:rFonts w:eastAsiaTheme="minorEastAsia"/>
          <w:color w:val="000000" w:themeColor="text1"/>
        </w:rPr>
      </w:pPr>
    </w:p>
    <w:p w14:paraId="749A257F" w14:textId="77777777" w:rsidR="00667412" w:rsidRDefault="1F5F0F0F" w:rsidP="631511B0">
      <w:pPr>
        <w:pStyle w:val="ListParagraph"/>
        <w:numPr>
          <w:ilvl w:val="0"/>
          <w:numId w:val="1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Defined artforms and practices shape arts education and professional training. Educational institutions structure curricula and programs around recognised artforms. Understanding distinct disciplines helps in developing targeted skills training for cultural sector workers.</w:t>
      </w:r>
    </w:p>
    <w:p w14:paraId="589D7D4F" w14:textId="77777777" w:rsidR="00667412" w:rsidRPr="00902078" w:rsidRDefault="00667412" w:rsidP="631511B0">
      <w:pPr>
        <w:rPr>
          <w:rFonts w:eastAsiaTheme="minorEastAsia"/>
          <w:color w:val="000000" w:themeColor="text1"/>
        </w:rPr>
      </w:pPr>
    </w:p>
    <w:p w14:paraId="2CDD296D" w14:textId="77777777" w:rsidR="00667412" w:rsidRPr="00A80924" w:rsidRDefault="1F5F0F0F" w:rsidP="631511B0">
      <w:pPr>
        <w:pStyle w:val="ListParagraph"/>
        <w:numPr>
          <w:ilvl w:val="0"/>
          <w:numId w:val="1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Clear definitions enable a better understanding of how different </w:t>
      </w:r>
      <w:bookmarkStart w:id="20" w:name="_Int_zMXq7lr6"/>
      <w:r w:rsidRPr="631511B0">
        <w:rPr>
          <w:rFonts w:asciiTheme="minorHAnsi" w:eastAsiaTheme="minorEastAsia" w:hAnsiTheme="minorHAnsi" w:cstheme="minorBidi"/>
          <w:color w:val="000000" w:themeColor="text1"/>
          <w:sz w:val="24"/>
          <w:szCs w:val="24"/>
        </w:rPr>
        <w:t>artforms</w:t>
      </w:r>
      <w:bookmarkEnd w:id="20"/>
      <w:r w:rsidRPr="631511B0">
        <w:rPr>
          <w:rFonts w:asciiTheme="minorHAnsi" w:eastAsiaTheme="minorEastAsia" w:hAnsiTheme="minorHAnsi" w:cstheme="minorBidi"/>
          <w:color w:val="000000" w:themeColor="text1"/>
          <w:sz w:val="24"/>
          <w:szCs w:val="24"/>
        </w:rPr>
        <w:t xml:space="preserve"> and practices interact. This understanding can foster innovation and cross-pollination of ideas across the creative economy.</w:t>
      </w:r>
    </w:p>
    <w:p w14:paraId="3B8AF963" w14:textId="77777777" w:rsidR="00667412" w:rsidRPr="00726728" w:rsidRDefault="00667412" w:rsidP="631511B0">
      <w:pPr>
        <w:rPr>
          <w:rFonts w:eastAsiaTheme="minorEastAsia"/>
          <w:color w:val="000000" w:themeColor="text1"/>
        </w:rPr>
      </w:pPr>
    </w:p>
    <w:p w14:paraId="5D8E2D0B" w14:textId="2EB57DA1" w:rsidR="00667412" w:rsidRPr="00726728" w:rsidRDefault="69AB6C69" w:rsidP="6B5A8872">
      <w:pPr>
        <w:rPr>
          <w:rStyle w:val="FootnoteReference"/>
          <w:rFonts w:asciiTheme="minorHAnsi" w:eastAsiaTheme="minorEastAsia" w:hAnsiTheme="minorHAnsi" w:cstheme="minorBidi"/>
          <w:color w:val="000000" w:themeColor="text1"/>
        </w:rPr>
      </w:pPr>
      <w:r w:rsidRPr="631511B0">
        <w:t xml:space="preserve">By providing a common framework for understanding, measuring, and supporting cultural activities, artform and arts practice definitions therefore play a role in informing and shaping arts policy and associated funding processes. Definitions entail both economic and symbolic capital for </w:t>
      </w:r>
      <w:r w:rsidRPr="631511B0">
        <w:lastRenderedPageBreak/>
        <w:t>artistic fields. Economic in the sense that state policy definitions create financial opportunities for artistic work. Symbolic in the sense that state definitions lend recognition, and thus a sort of "legitimacy," to artistic fields.</w:t>
      </w:r>
      <w:r w:rsidR="00667412" w:rsidRPr="22D8D210">
        <w:rPr>
          <w:vertAlign w:val="superscript"/>
        </w:rPr>
        <w:footnoteReference w:id="2"/>
      </w:r>
      <w:r w:rsidR="4055C540" w:rsidRPr="22D8D210">
        <w:rPr>
          <w:vertAlign w:val="superscript"/>
        </w:rPr>
        <w:t xml:space="preserve"> </w:t>
      </w:r>
    </w:p>
    <w:p w14:paraId="3262F648" w14:textId="77777777" w:rsidR="00667412" w:rsidRDefault="00667412" w:rsidP="6B5A8872"/>
    <w:p w14:paraId="198F0897" w14:textId="77777777" w:rsidR="00667412" w:rsidRDefault="1F5F0F0F" w:rsidP="6B5A8872">
      <w:pPr>
        <w:rPr>
          <w:rFonts w:eastAsiaTheme="minorEastAsia"/>
          <w:color w:val="000000" w:themeColor="text1"/>
        </w:rPr>
      </w:pPr>
      <w:r>
        <w:t>The arts funders use definitions to classify the landscape of art practices and disciplines, provide a framework for accepting and reviewing applications (i.e. so applicants can determine where their main medium or practice fits), and report the investments planned and made to the stakeholders and the public (when it comes to scope, funding areas, and priorities.)</w:t>
      </w:r>
    </w:p>
    <w:p w14:paraId="1F4959EE" w14:textId="77777777" w:rsidR="00667412" w:rsidRPr="00726728" w:rsidRDefault="00667412" w:rsidP="6B5A8872"/>
    <w:p w14:paraId="5C0BC777" w14:textId="77777777" w:rsidR="00667412" w:rsidRPr="00726728" w:rsidRDefault="1F5F0F0F" w:rsidP="6B5A8872">
      <w:pPr>
        <w:rPr>
          <w:rFonts w:eastAsiaTheme="minorEastAsia"/>
          <w:color w:val="000000" w:themeColor="text1"/>
        </w:rPr>
      </w:pPr>
      <w:r w:rsidRPr="631511B0">
        <w:t>In a historical exploration of the social impact of the arts, "The Social Impact of the Arts: An Intellectual History", Eleonora Belfiore and Oliver Bennett track the development of the approach to the instrumental value of the arts driven, largely, by the institutionalisation of the cultural sector and a move towards demonstration of the economic impact of the cultural sector.</w:t>
      </w:r>
      <w:r w:rsidR="00667412" w:rsidRPr="00A176DC">
        <w:rPr>
          <w:vertAlign w:val="superscript"/>
        </w:rPr>
        <w:footnoteReference w:id="3"/>
      </w:r>
      <w:r w:rsidRPr="631511B0">
        <w:t xml:space="preserve"> As part of that, policymakers and funders sought to define different arts practices to help manage the allocation of resources and analysis and measurement of the arts sector’s impact. Similar developments took place in Ireland with the establishment of the Arts Council of Ireland in 1951.</w:t>
      </w:r>
    </w:p>
    <w:p w14:paraId="4AF00F6C" w14:textId="77777777" w:rsidR="00667412" w:rsidRDefault="00667412" w:rsidP="631511B0">
      <w:pPr>
        <w:rPr>
          <w:rFonts w:eastAsiaTheme="minorEastAsia"/>
        </w:rPr>
      </w:pPr>
      <w:bookmarkStart w:id="21" w:name="_Toc213843038"/>
      <w:bookmarkStart w:id="22" w:name="_Toc213844047"/>
      <w:bookmarkStart w:id="23" w:name="_Toc721450146"/>
    </w:p>
    <w:p w14:paraId="768C915A" w14:textId="77777777" w:rsidR="00667412" w:rsidRDefault="1F5F0F0F" w:rsidP="631511B0">
      <w:pPr>
        <w:pStyle w:val="Heading4"/>
      </w:pPr>
      <w:r>
        <w:t>Irish Context</w:t>
      </w:r>
      <w:bookmarkEnd w:id="21"/>
      <w:bookmarkEnd w:id="22"/>
      <w:bookmarkEnd w:id="23"/>
    </w:p>
    <w:p w14:paraId="09B111D9" w14:textId="77777777" w:rsidR="00667412" w:rsidRPr="0035053A" w:rsidRDefault="00667412" w:rsidP="631511B0">
      <w:pPr>
        <w:rPr>
          <w:rFonts w:eastAsiaTheme="minorEastAsia"/>
        </w:rPr>
      </w:pPr>
    </w:p>
    <w:p w14:paraId="690677E3" w14:textId="77777777" w:rsidR="00667412" w:rsidRDefault="1F5F0F0F" w:rsidP="631511B0">
      <w:pPr>
        <w:rPr>
          <w:rFonts w:eastAsiaTheme="minorEastAsia"/>
          <w:color w:val="000000" w:themeColor="text1"/>
        </w:rPr>
      </w:pPr>
      <w:r w:rsidRPr="631511B0">
        <w:rPr>
          <w:rFonts w:eastAsiaTheme="minorEastAsia"/>
          <w:color w:val="000000" w:themeColor="text1"/>
        </w:rPr>
        <w:t>The Arts Act of 1973 marked a turning point for the Arts Council of Ireland, expanding its influence and leading to a policy of professionalisation in the arts. During the 1980s, there were calls for a shift from prioritising the "democratisation of the arts" (promoting high art) to a more inclusive "cultural democracy" that nurtured diverse forms of expression. Funding for the arts and heritage often relied on justifications based on "market failure" (public goods characteristics) and a "cultural industries logic" linked to tourism. This sometimes led to confusion and bundled disparate activities together.</w:t>
      </w:r>
      <w:r w:rsidR="00667412" w:rsidRPr="631511B0">
        <w:rPr>
          <w:rStyle w:val="FootnoteReference"/>
          <w:rFonts w:asciiTheme="minorHAnsi" w:eastAsiaTheme="minorEastAsia" w:hAnsiTheme="minorHAnsi" w:cstheme="minorBidi"/>
          <w:color w:val="000000" w:themeColor="text1"/>
        </w:rPr>
        <w:footnoteReference w:id="4"/>
      </w:r>
      <w:r w:rsidRPr="631511B0">
        <w:rPr>
          <w:rFonts w:eastAsiaTheme="minorEastAsia"/>
          <w:color w:val="000000" w:themeColor="text1"/>
        </w:rPr>
        <w:t xml:space="preserve"> Recent policy trends have focused on socially engaged arts practices that address social cohesion and inclusion.</w:t>
      </w:r>
    </w:p>
    <w:p w14:paraId="3832394D" w14:textId="77777777" w:rsidR="00667412" w:rsidRPr="00726728" w:rsidRDefault="00667412" w:rsidP="631511B0">
      <w:pPr>
        <w:rPr>
          <w:rFonts w:eastAsiaTheme="minorEastAsia"/>
          <w:color w:val="000000" w:themeColor="text1"/>
        </w:rPr>
      </w:pPr>
    </w:p>
    <w:p w14:paraId="79CCFFC8"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At present, cultural sector policy and its definitions are captured, among other policy papers and strategies, in the national cultural policy, “Culture 2025: A National Cultural Policy Framework” by the Department of Tourism, Culture, Arts, Gaeltacht, Sport and Media. Culture 2025 is a Policy Framework that defines the scope and sets the direction for Government policy in the whole cultural field. It defines culture as the field comprising arts, creative industries, and cultural heritage. The “arts” is defined by The Arts Act 2003, as “any creative or interpretive expression (whether traditional or contemporary) in whatever form, and including, in particular, visual arts, theatre, literature, music, dance, opera, film, circus and architecture and including any medium </w:t>
      </w:r>
      <w:r w:rsidRPr="631511B0">
        <w:rPr>
          <w:rFonts w:eastAsiaTheme="minorEastAsia"/>
          <w:color w:val="000000" w:themeColor="text1"/>
        </w:rPr>
        <w:lastRenderedPageBreak/>
        <w:t xml:space="preserve">when used for those purposes.” The “creative industries” are defined as “industries and occupations which focus on creativity </w:t>
      </w:r>
      <w:bookmarkStart w:id="24" w:name="_Int_j5QkKOde"/>
      <w:proofErr w:type="gramStart"/>
      <w:r w:rsidRPr="631511B0">
        <w:rPr>
          <w:rFonts w:eastAsiaTheme="minorEastAsia"/>
          <w:color w:val="000000" w:themeColor="text1"/>
        </w:rPr>
        <w:t>as a means to</w:t>
      </w:r>
      <w:bookmarkEnd w:id="24"/>
      <w:proofErr w:type="gramEnd"/>
      <w:r w:rsidRPr="631511B0">
        <w:rPr>
          <w:rFonts w:eastAsiaTheme="minorEastAsia"/>
          <w:color w:val="000000" w:themeColor="text1"/>
        </w:rPr>
        <w:t xml:space="preserve"> deliver commercial success, export growth and resilient employment for Ireland including:</w:t>
      </w:r>
    </w:p>
    <w:p w14:paraId="487DA06E" w14:textId="77777777" w:rsidR="00667412" w:rsidRPr="00726728" w:rsidRDefault="00667412" w:rsidP="631511B0">
      <w:pPr>
        <w:rPr>
          <w:rFonts w:eastAsiaTheme="minorEastAsia"/>
          <w:color w:val="000000" w:themeColor="text1"/>
        </w:rPr>
      </w:pPr>
    </w:p>
    <w:p w14:paraId="168070B5"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advertising and marketing</w:t>
      </w:r>
    </w:p>
    <w:p w14:paraId="587093F0"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architecture</w:t>
      </w:r>
    </w:p>
    <w:p w14:paraId="71E84343"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crafts</w:t>
      </w:r>
    </w:p>
    <w:p w14:paraId="766962D0"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design</w:t>
      </w:r>
    </w:p>
    <w:p w14:paraId="4400C0F8"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fashion</w:t>
      </w:r>
    </w:p>
    <w:p w14:paraId="6BF7CA39"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film, TV, video, radio and photography</w:t>
      </w:r>
    </w:p>
    <w:p w14:paraId="1C15EEA3"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IT, software and computer services</w:t>
      </w:r>
    </w:p>
    <w:p w14:paraId="1070957F"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publishing</w:t>
      </w:r>
    </w:p>
    <w:p w14:paraId="4A23D80B" w14:textId="77777777" w:rsidR="00667412" w:rsidRPr="005A7B2D"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museums, galleries and libraries</w:t>
      </w:r>
    </w:p>
    <w:p w14:paraId="5C23EC98" w14:textId="77777777" w:rsidR="00667412" w:rsidRDefault="1F5F0F0F" w:rsidP="631511B0">
      <w:pPr>
        <w:pStyle w:val="ListParagraph"/>
        <w:numPr>
          <w:ilvl w:val="0"/>
          <w:numId w:val="1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music, performing and visual arts</w:t>
      </w:r>
    </w:p>
    <w:p w14:paraId="693871D0" w14:textId="77777777" w:rsidR="00667412" w:rsidRPr="005A7B2D" w:rsidRDefault="00667412" w:rsidP="631511B0">
      <w:pPr>
        <w:rPr>
          <w:rFonts w:eastAsiaTheme="minorEastAsia"/>
          <w:color w:val="000000" w:themeColor="text1"/>
        </w:rPr>
      </w:pPr>
    </w:p>
    <w:p w14:paraId="3573164C" w14:textId="77777777" w:rsidR="00667412" w:rsidRDefault="1F5F0F0F" w:rsidP="631511B0">
      <w:pPr>
        <w:rPr>
          <w:rFonts w:eastAsiaTheme="minorEastAsia"/>
          <w:color w:val="000000" w:themeColor="text1"/>
        </w:rPr>
      </w:pPr>
      <w:r w:rsidRPr="631511B0">
        <w:rPr>
          <w:rFonts w:eastAsiaTheme="minorEastAsia"/>
          <w:color w:val="000000" w:themeColor="text1"/>
        </w:rPr>
        <w:t>“Cultural heritage”, in turn, comprises heritage as considered in the Heritage Act 1995 and the National Heritage Plan 2002; museums, archives and public cultural institutions; library services and integrated cultural services delivered by local authorities; built and natural heritage, including architecture, archaeology, biodiversity and landscapes; intangible (or “living”) cultural heritage, including the Irish language, sport, customs and traditions; and cultural diversity and languages which have become part of Irish life in more recent years.</w:t>
      </w:r>
    </w:p>
    <w:p w14:paraId="1B2B445E" w14:textId="77777777" w:rsidR="00667412" w:rsidRPr="00726728" w:rsidRDefault="00667412" w:rsidP="631511B0">
      <w:pPr>
        <w:rPr>
          <w:rFonts w:eastAsiaTheme="minorEastAsia"/>
          <w:color w:val="000000" w:themeColor="text1"/>
        </w:rPr>
      </w:pPr>
    </w:p>
    <w:p w14:paraId="65EA8D0F" w14:textId="77777777" w:rsidR="00667412" w:rsidRDefault="1F5F0F0F" w:rsidP="631511B0">
      <w:pPr>
        <w:rPr>
          <w:rFonts w:eastAsiaTheme="minorEastAsia"/>
          <w:color w:val="000000" w:themeColor="text1"/>
        </w:rPr>
      </w:pPr>
      <w:r w:rsidRPr="631511B0">
        <w:rPr>
          <w:rFonts w:eastAsiaTheme="minorEastAsia"/>
          <w:color w:val="000000" w:themeColor="text1"/>
        </w:rPr>
        <w:t>Culture 2025 further emphasises that traditional culture, “especially as embedded in music, dance, storytelling, Gaelic games and the Irish language, is fundamental to Irish identity and to our place in the world.” Similarly, it acknowledges the Irish language being central to Ireland’s identity and sets an objective “to increase, on an incremental basis, the use and knowledge of Irish as a community language.”</w:t>
      </w:r>
    </w:p>
    <w:p w14:paraId="72325A27" w14:textId="77777777" w:rsidR="00667412" w:rsidRPr="00726728" w:rsidRDefault="00667412" w:rsidP="631511B0">
      <w:pPr>
        <w:rPr>
          <w:rFonts w:eastAsiaTheme="minorEastAsia"/>
          <w:color w:val="000000" w:themeColor="text1"/>
        </w:rPr>
      </w:pPr>
    </w:p>
    <w:p w14:paraId="10B984FB" w14:textId="77777777" w:rsidR="00667412" w:rsidRDefault="1F5F0F0F" w:rsidP="631511B0">
      <w:pPr>
        <w:rPr>
          <w:rFonts w:eastAsiaTheme="minorEastAsia"/>
          <w:color w:val="000000" w:themeColor="text1"/>
        </w:rPr>
      </w:pPr>
      <w:r w:rsidRPr="631511B0">
        <w:rPr>
          <w:rFonts w:eastAsiaTheme="minorEastAsia"/>
          <w:color w:val="000000" w:themeColor="text1"/>
        </w:rPr>
        <w:t>Some specific artforms and arts practices are articulated within Ireland’s national policy documents. For example, the Strategy for Irish Language-Based Arts Action Plan 2024-2027 explicitly acknowledges the arts that utilise the Irish language as a significant domain, comprising drama, storytelling, singing, spoken poetry, and other verbal art forms.</w:t>
      </w:r>
      <w:r w:rsidR="00667412" w:rsidRPr="631511B0">
        <w:rPr>
          <w:rStyle w:val="FootnoteReference"/>
          <w:rFonts w:asciiTheme="minorHAnsi" w:eastAsiaTheme="minorEastAsia" w:hAnsiTheme="minorHAnsi" w:cstheme="minorBidi"/>
          <w:color w:val="000000" w:themeColor="text1"/>
        </w:rPr>
        <w:footnoteReference w:id="5"/>
      </w:r>
      <w:r w:rsidRPr="631511B0">
        <w:rPr>
          <w:rFonts w:eastAsiaTheme="minorEastAsia"/>
          <w:color w:val="000000" w:themeColor="text1"/>
        </w:rPr>
        <w:t xml:space="preserve"> The emphasis is placed on supporting both professional and community-based practitioners engaged in the arts of the Irish language.</w:t>
      </w:r>
    </w:p>
    <w:p w14:paraId="382F3992" w14:textId="77777777" w:rsidR="00667412" w:rsidRPr="00726728" w:rsidRDefault="00667412" w:rsidP="631511B0">
      <w:pPr>
        <w:rPr>
          <w:rFonts w:eastAsiaTheme="minorEastAsia"/>
          <w:color w:val="000000" w:themeColor="text1"/>
        </w:rPr>
      </w:pPr>
    </w:p>
    <w:p w14:paraId="06C06C36"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Public art is defined to encompass artworks situated in public space, as well as more open, process-based artistic responses developed through research, exchange or residencies.</w:t>
      </w:r>
      <w:r w:rsidR="00667412" w:rsidRPr="631511B0">
        <w:rPr>
          <w:rStyle w:val="FootnoteReference"/>
          <w:rFonts w:asciiTheme="minorHAnsi" w:eastAsiaTheme="minorEastAsia" w:hAnsiTheme="minorHAnsi" w:cstheme="minorBidi"/>
          <w:color w:val="000000" w:themeColor="text1"/>
        </w:rPr>
        <w:footnoteReference w:id="6"/>
      </w:r>
      <w:r w:rsidRPr="631511B0">
        <w:rPr>
          <w:rFonts w:eastAsiaTheme="minorEastAsia"/>
          <w:color w:val="000000" w:themeColor="text1"/>
        </w:rPr>
        <w:t xml:space="preserve"> The definition is not limited to permanent physical artworks.</w:t>
      </w:r>
    </w:p>
    <w:p w14:paraId="1F0402C0" w14:textId="77777777" w:rsidR="00667412" w:rsidRPr="00726728" w:rsidRDefault="00667412" w:rsidP="631511B0">
      <w:pPr>
        <w:rPr>
          <w:rFonts w:eastAsiaTheme="minorEastAsia"/>
          <w:color w:val="000000" w:themeColor="text1"/>
        </w:rPr>
      </w:pPr>
    </w:p>
    <w:p w14:paraId="77EA3CE3" w14:textId="77777777" w:rsidR="00667412" w:rsidRDefault="1F5F0F0F" w:rsidP="631511B0">
      <w:pPr>
        <w:rPr>
          <w:rFonts w:eastAsiaTheme="minorEastAsia"/>
          <w:color w:val="000000" w:themeColor="text1"/>
        </w:rPr>
      </w:pPr>
      <w:r w:rsidRPr="631511B0">
        <w:rPr>
          <w:rFonts w:eastAsiaTheme="minorEastAsia"/>
          <w:color w:val="000000" w:themeColor="text1"/>
        </w:rPr>
        <w:t>The arts are perceived as integral to the processes of early childhood education and care. The principles outlined in policy documents underscore the inherent creativity of children and the necessity of facilitating access to diverse art forms that foster young children's expression and development.</w:t>
      </w:r>
      <w:r w:rsidR="00667412" w:rsidRPr="631511B0">
        <w:rPr>
          <w:rStyle w:val="FootnoteReference"/>
          <w:rFonts w:asciiTheme="minorHAnsi" w:eastAsiaTheme="minorEastAsia" w:hAnsiTheme="minorHAnsi" w:cstheme="minorBidi"/>
          <w:color w:val="000000" w:themeColor="text1"/>
        </w:rPr>
        <w:footnoteReference w:id="7"/>
      </w:r>
    </w:p>
    <w:p w14:paraId="702ED90E" w14:textId="77777777" w:rsidR="00667412" w:rsidRPr="00726728" w:rsidRDefault="00667412" w:rsidP="631511B0">
      <w:pPr>
        <w:rPr>
          <w:rFonts w:eastAsiaTheme="minorEastAsia"/>
          <w:color w:val="000000" w:themeColor="text1"/>
        </w:rPr>
      </w:pPr>
    </w:p>
    <w:p w14:paraId="5049F362" w14:textId="77777777" w:rsidR="00667412" w:rsidRDefault="1F5F0F0F" w:rsidP="631511B0">
      <w:pPr>
        <w:rPr>
          <w:rFonts w:eastAsiaTheme="minorEastAsia"/>
          <w:color w:val="000000" w:themeColor="text1"/>
        </w:rPr>
      </w:pPr>
      <w:r w:rsidRPr="631511B0">
        <w:rPr>
          <w:rFonts w:eastAsiaTheme="minorEastAsia"/>
          <w:color w:val="000000" w:themeColor="text1"/>
        </w:rPr>
        <w:t>The intersection of arts and health is recognised as a distinct field of practice across various policy frameworks. This encompasses the application of the arts to enhance mental health and wellbeing within health service settings.</w:t>
      </w:r>
      <w:r w:rsidR="00667412" w:rsidRPr="631511B0">
        <w:rPr>
          <w:rStyle w:val="FootnoteReference"/>
          <w:rFonts w:asciiTheme="minorHAnsi" w:eastAsiaTheme="minorEastAsia" w:hAnsiTheme="minorHAnsi" w:cstheme="minorBidi"/>
          <w:color w:val="000000" w:themeColor="text1"/>
        </w:rPr>
        <w:footnoteReference w:id="8"/>
      </w:r>
      <w:r w:rsidRPr="631511B0">
        <w:rPr>
          <w:rFonts w:eastAsiaTheme="minorEastAsia"/>
          <w:color w:val="000000" w:themeColor="text1"/>
        </w:rPr>
        <w:t xml:space="preserve"> National policies also address local and community arts, placing a focus on facilitating grassroots artistic initiatives and enhancing accessibility.</w:t>
      </w:r>
    </w:p>
    <w:p w14:paraId="400AD5D6" w14:textId="77777777" w:rsidR="00667412" w:rsidRPr="00726728" w:rsidRDefault="00667412" w:rsidP="631511B0">
      <w:pPr>
        <w:rPr>
          <w:rFonts w:eastAsiaTheme="minorEastAsia"/>
          <w:color w:val="000000" w:themeColor="text1"/>
        </w:rPr>
      </w:pPr>
    </w:p>
    <w:p w14:paraId="7ABA476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Basic Income for the Arts (BIA) pilot scheme was launched in Ireland in 2022 to tackle the income volatility corelated with the sporadic, cyclical, and frequently project-oriented character of employment in the arts sector. According to the Irish governmental bodies, the BIA aspires to pilot industry-specific assistance for the arts to acknowledge the significance of time and effort spent on creative endeavours. It aims to empower artists and creative professionals to concentrate on their artistic inquiry, practice, or production without the necessity to engage in part-time employment in alternative sectors to maintain their livelihoods, thereby mitigating the erosion of skill and expertise within the arts sector.</w:t>
      </w:r>
      <w:r w:rsidR="00667412" w:rsidRPr="631511B0">
        <w:rPr>
          <w:rStyle w:val="FootnoteReference"/>
          <w:rFonts w:asciiTheme="minorHAnsi" w:eastAsiaTheme="minorEastAsia" w:hAnsiTheme="minorHAnsi" w:cstheme="minorBidi"/>
          <w:color w:val="000000" w:themeColor="text1"/>
        </w:rPr>
        <w:footnoteReference w:id="9"/>
      </w:r>
    </w:p>
    <w:p w14:paraId="57526AB9" w14:textId="77777777" w:rsidR="00667412" w:rsidRPr="00726728" w:rsidRDefault="00667412" w:rsidP="631511B0">
      <w:pPr>
        <w:rPr>
          <w:rFonts w:eastAsiaTheme="minorEastAsia"/>
          <w:color w:val="000000" w:themeColor="text1"/>
        </w:rPr>
      </w:pPr>
    </w:p>
    <w:p w14:paraId="0FD5247C" w14:textId="77777777" w:rsidR="00667412" w:rsidRDefault="1F5F0F0F" w:rsidP="631511B0">
      <w:pPr>
        <w:rPr>
          <w:rFonts w:eastAsiaTheme="minorEastAsia"/>
          <w:color w:val="000000" w:themeColor="text1"/>
        </w:rPr>
      </w:pPr>
      <w:r w:rsidRPr="631511B0">
        <w:rPr>
          <w:rFonts w:eastAsiaTheme="minorEastAsia"/>
          <w:color w:val="000000" w:themeColor="text1"/>
        </w:rPr>
        <w:t>The BIA uses the definition of art from the Arts Act (2003), which states that art is "any creative or interpretive expression (whether traditional or contemporary), in whatever form, and includes, in particular, visual arts, theatre, literature, music, dance, opera, film, circus, and architecture, and includes any medium when used for these purposes".</w:t>
      </w:r>
      <w:r w:rsidR="00667412" w:rsidRPr="631511B0">
        <w:rPr>
          <w:rStyle w:val="FootnoteReference"/>
          <w:rFonts w:asciiTheme="minorHAnsi" w:eastAsiaTheme="minorEastAsia" w:hAnsiTheme="minorHAnsi" w:cstheme="minorBidi"/>
          <w:color w:val="000000" w:themeColor="text1"/>
        </w:rPr>
        <w:footnoteReference w:id="10"/>
      </w:r>
      <w:r w:rsidRPr="631511B0">
        <w:rPr>
          <w:rFonts w:eastAsiaTheme="minorEastAsia"/>
          <w:color w:val="000000" w:themeColor="text1"/>
        </w:rPr>
        <w:t xml:space="preserve"> The scheme recognises two main categories of eligible applicants: practicing artists and creative arts workers. A "Creative Arts Worker" is defined as "someone who has a creative practice and whose creative work makes a key contribution to the production, interpretation or exhibition of the arts." To demonstrate eligibility as an artist or creative arts worker, applicants need to provide two pieces of evidence from the following categories:</w:t>
      </w:r>
    </w:p>
    <w:p w14:paraId="7EE56463" w14:textId="77777777" w:rsidR="00667412" w:rsidRPr="00726728" w:rsidRDefault="00667412" w:rsidP="631511B0">
      <w:pPr>
        <w:rPr>
          <w:rFonts w:eastAsiaTheme="minorEastAsia"/>
          <w:color w:val="000000" w:themeColor="text1"/>
        </w:rPr>
      </w:pPr>
    </w:p>
    <w:p w14:paraId="414924C6" w14:textId="77777777" w:rsidR="00667412" w:rsidRPr="005A7B2D" w:rsidRDefault="1F5F0F0F" w:rsidP="631511B0">
      <w:pPr>
        <w:pStyle w:val="ListParagraph"/>
        <w:numPr>
          <w:ilvl w:val="0"/>
          <w:numId w:val="15"/>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Evidence of membership in a relevant resource or art form representative </w:t>
      </w:r>
      <w:proofErr w:type="gramStart"/>
      <w:r w:rsidRPr="631511B0">
        <w:rPr>
          <w:rFonts w:asciiTheme="minorHAnsi" w:eastAsiaTheme="minorEastAsia" w:hAnsiTheme="minorHAnsi" w:cstheme="minorBidi"/>
          <w:color w:val="000000" w:themeColor="text1"/>
          <w:sz w:val="24"/>
          <w:szCs w:val="24"/>
        </w:rPr>
        <w:t>body;</w:t>
      </w:r>
      <w:proofErr w:type="gramEnd"/>
    </w:p>
    <w:p w14:paraId="2E148EAE" w14:textId="77777777" w:rsidR="00667412" w:rsidRPr="005A7B2D" w:rsidRDefault="1F5F0F0F" w:rsidP="631511B0">
      <w:pPr>
        <w:pStyle w:val="ListParagraph"/>
        <w:numPr>
          <w:ilvl w:val="0"/>
          <w:numId w:val="15"/>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Proof of income from work as an artist or creative arts </w:t>
      </w:r>
      <w:proofErr w:type="gramStart"/>
      <w:r w:rsidRPr="631511B0">
        <w:rPr>
          <w:rFonts w:asciiTheme="minorHAnsi" w:eastAsiaTheme="minorEastAsia" w:hAnsiTheme="minorHAnsi" w:cstheme="minorBidi"/>
          <w:color w:val="000000" w:themeColor="text1"/>
          <w:sz w:val="24"/>
          <w:szCs w:val="24"/>
        </w:rPr>
        <w:t>worker;</w:t>
      </w:r>
      <w:proofErr w:type="gramEnd"/>
    </w:p>
    <w:p w14:paraId="65B27F60" w14:textId="77777777" w:rsidR="00667412" w:rsidRPr="005A7B2D" w:rsidRDefault="1F5F0F0F" w:rsidP="631511B0">
      <w:pPr>
        <w:pStyle w:val="ListParagraph"/>
        <w:numPr>
          <w:ilvl w:val="0"/>
          <w:numId w:val="15"/>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Proof of active engagement within their creative field/art form.</w:t>
      </w:r>
    </w:p>
    <w:p w14:paraId="0BCD81BC" w14:textId="77777777" w:rsidR="00667412" w:rsidRDefault="00667412" w:rsidP="631511B0">
      <w:pPr>
        <w:rPr>
          <w:rFonts w:eastAsiaTheme="minorEastAsia"/>
          <w:color w:val="000000" w:themeColor="text1"/>
        </w:rPr>
      </w:pPr>
    </w:p>
    <w:p w14:paraId="65F6C670" w14:textId="77777777" w:rsidR="00667412" w:rsidRDefault="1F5F0F0F" w:rsidP="631511B0">
      <w:pPr>
        <w:rPr>
          <w:rFonts w:eastAsiaTheme="minorEastAsia"/>
          <w:color w:val="000000" w:themeColor="text1"/>
        </w:rPr>
      </w:pPr>
      <w:r w:rsidRPr="631511B0">
        <w:rPr>
          <w:rFonts w:eastAsiaTheme="minorEastAsia"/>
          <w:color w:val="000000" w:themeColor="text1"/>
        </w:rPr>
        <w:t>The scheme also includes a stream for recently trained applicants who have completed arts-related studies but may not yet have established a significant body of work. The definition of arts practice in BIA documentation is broad, covering traditional and contemporary forms of expression across various disciplines.</w:t>
      </w:r>
    </w:p>
    <w:p w14:paraId="472798EB" w14:textId="77777777" w:rsidR="00667412" w:rsidRPr="00726728" w:rsidRDefault="00667412" w:rsidP="631511B0">
      <w:pPr>
        <w:rPr>
          <w:rFonts w:eastAsiaTheme="minorEastAsia"/>
          <w:color w:val="000000" w:themeColor="text1"/>
        </w:rPr>
      </w:pPr>
    </w:p>
    <w:p w14:paraId="55224E3B" w14:textId="77777777" w:rsidR="00667412" w:rsidRDefault="1F5F0F0F" w:rsidP="631511B0">
      <w:pPr>
        <w:rPr>
          <w:rFonts w:eastAsiaTheme="minorEastAsia"/>
          <w:color w:val="000000" w:themeColor="text1"/>
        </w:rPr>
      </w:pPr>
      <w:r w:rsidRPr="631511B0">
        <w:rPr>
          <w:rFonts w:eastAsiaTheme="minorEastAsia"/>
          <w:color w:val="000000" w:themeColor="text1"/>
        </w:rPr>
        <w:t>Creative</w:t>
      </w:r>
      <w:r w:rsidRPr="631511B0">
        <w:rPr>
          <w:rFonts w:eastAsiaTheme="minorEastAsia"/>
          <w:b/>
          <w:bCs/>
          <w:color w:val="000000" w:themeColor="text1"/>
        </w:rPr>
        <w:t xml:space="preserve"> </w:t>
      </w:r>
      <w:r w:rsidRPr="631511B0">
        <w:rPr>
          <w:rFonts w:eastAsiaTheme="minorEastAsia"/>
          <w:color w:val="000000" w:themeColor="text1"/>
        </w:rPr>
        <w:t>Ireland – “an all-of-government culture and wellbeing programme” with “ambition to inspire and transform people, places and communities through creativity” – covers a wide range of traditional and contemporary artforms and creative practices. The Programme is built around five key themes: Creative Youth, Creative Communities, Creative Health and Wellbeing, Creative Climate Action and Creative Industries. The programme takes a broad approach to artform and arts practice definitions. For example, the Creative Climate Action Fund lists a range of applicant disciplines from across creative industries and cultural sector: “architecture, creative facilitation, film, participatory design, visual arts, cultural heritage, theatre, service design, dance, literature, music, traditional arts, festivals, circus, publishing and press, and animation and augmented reality.”</w:t>
      </w:r>
      <w:r w:rsidR="00667412" w:rsidRPr="631511B0">
        <w:rPr>
          <w:rStyle w:val="FootnoteReference"/>
          <w:rFonts w:asciiTheme="minorHAnsi" w:eastAsiaTheme="minorEastAsia" w:hAnsiTheme="minorHAnsi" w:cstheme="minorBidi"/>
          <w:color w:val="000000" w:themeColor="text1"/>
        </w:rPr>
        <w:footnoteReference w:id="11"/>
      </w:r>
    </w:p>
    <w:p w14:paraId="202005A0" w14:textId="77777777" w:rsidR="00667412" w:rsidRPr="00726728" w:rsidRDefault="00667412" w:rsidP="631511B0">
      <w:pPr>
        <w:rPr>
          <w:rFonts w:eastAsiaTheme="minorEastAsia"/>
          <w:color w:val="000000" w:themeColor="text1"/>
        </w:rPr>
      </w:pPr>
    </w:p>
    <w:p w14:paraId="07849CF3" w14:textId="3AA310B7" w:rsidR="00667412" w:rsidRDefault="1F5F0F0F" w:rsidP="631511B0">
      <w:pPr>
        <w:rPr>
          <w:rFonts w:eastAsiaTheme="minorEastAsia"/>
        </w:rPr>
      </w:pPr>
      <w:r w:rsidRPr="631511B0">
        <w:rPr>
          <w:rFonts w:eastAsiaTheme="minorEastAsia"/>
        </w:rPr>
        <w:t xml:space="preserve">Further to that, the Arts Acts and The Arts Council / An Chomhairle Ealaíon’s strategies (including the 2016-2025 strategy, “Making Great </w:t>
      </w:r>
      <w:proofErr w:type="gramStart"/>
      <w:r w:rsidRPr="631511B0">
        <w:rPr>
          <w:rFonts w:eastAsiaTheme="minorEastAsia"/>
        </w:rPr>
        <w:t>Art Work</w:t>
      </w:r>
      <w:proofErr w:type="gramEnd"/>
      <w:r w:rsidRPr="631511B0">
        <w:rPr>
          <w:rFonts w:eastAsiaTheme="minorEastAsia"/>
        </w:rPr>
        <w:t>”) and artform policies provide definitions of artforms and arts practices. The Arts Acts and Arts Council documents will be reviewed and analysed in the following phase of this research project.</w:t>
      </w:r>
    </w:p>
    <w:p w14:paraId="0585D73E" w14:textId="77777777" w:rsidR="00667412" w:rsidRPr="00726728" w:rsidRDefault="00667412" w:rsidP="631511B0">
      <w:pPr>
        <w:rPr>
          <w:rFonts w:eastAsiaTheme="minorEastAsia"/>
          <w:color w:val="000000" w:themeColor="text1"/>
        </w:rPr>
      </w:pPr>
    </w:p>
    <w:p w14:paraId="7A9F2B81"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In Ireland and internationally, defining art forms remains a complex issue, with potential for both clarity and limitation. Cross-sectoral collaboration and a more integrated approach to cultural policy – and the use of definitions as part of it – are increasingly recognised as necessary for addressing the evolving needs of the cultural sector and </w:t>
      </w:r>
      <w:proofErr w:type="gramStart"/>
      <w:r w:rsidRPr="631511B0">
        <w:rPr>
          <w:rFonts w:eastAsiaTheme="minorEastAsia"/>
          <w:color w:val="000000" w:themeColor="text1"/>
        </w:rPr>
        <w:t>society as a whole</w:t>
      </w:r>
      <w:proofErr w:type="gramEnd"/>
      <w:r w:rsidRPr="631511B0">
        <w:rPr>
          <w:rFonts w:eastAsiaTheme="minorEastAsia"/>
          <w:color w:val="000000" w:themeColor="text1"/>
        </w:rPr>
        <w:t>.</w:t>
      </w:r>
      <w:r w:rsidR="00667412" w:rsidRPr="631511B0">
        <w:rPr>
          <w:rStyle w:val="FootnoteReference"/>
          <w:rFonts w:asciiTheme="minorHAnsi" w:eastAsiaTheme="minorEastAsia" w:hAnsiTheme="minorHAnsi" w:cstheme="minorBidi"/>
          <w:color w:val="000000" w:themeColor="text1"/>
        </w:rPr>
        <w:footnoteReference w:id="12"/>
      </w:r>
    </w:p>
    <w:p w14:paraId="4754E6BA" w14:textId="77777777" w:rsidR="00667412" w:rsidRPr="00726728" w:rsidRDefault="00667412" w:rsidP="631511B0">
      <w:pPr>
        <w:rPr>
          <w:rFonts w:eastAsiaTheme="minorEastAsia"/>
          <w:color w:val="000000" w:themeColor="text1"/>
        </w:rPr>
      </w:pPr>
    </w:p>
    <w:p w14:paraId="1F2458F2" w14:textId="77777777" w:rsidR="00667412" w:rsidRPr="000066EF" w:rsidRDefault="25FFDDC3" w:rsidP="631511B0">
      <w:pPr>
        <w:pStyle w:val="Heading3"/>
        <w:rPr>
          <w:rFonts w:eastAsiaTheme="minorEastAsia"/>
          <w:sz w:val="28"/>
          <w:szCs w:val="28"/>
        </w:rPr>
      </w:pPr>
      <w:bookmarkStart w:id="25" w:name="_Toc182388034"/>
      <w:bookmarkStart w:id="26" w:name="_Toc851841224"/>
      <w:bookmarkStart w:id="27" w:name="_Toc414448770"/>
      <w:r>
        <w:t>Impact of definitions: constraints and benefits</w:t>
      </w:r>
      <w:bookmarkEnd w:id="25"/>
      <w:bookmarkEnd w:id="26"/>
      <w:bookmarkEnd w:id="27"/>
    </w:p>
    <w:p w14:paraId="5074FA8E" w14:textId="77777777" w:rsidR="00667412" w:rsidRDefault="00667412" w:rsidP="631511B0">
      <w:pPr>
        <w:rPr>
          <w:rFonts w:eastAsiaTheme="minorEastAsia"/>
          <w:color w:val="000000" w:themeColor="text1"/>
        </w:rPr>
      </w:pPr>
    </w:p>
    <w:p w14:paraId="32BCEDBB"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benefits of having definitions of artforms and arts practices are closely tied to the very rationale of their existence and use by the cultural sector, policymakers, and wider society. Having defined categories helps with policy development and evaluation, analysis, establishing and maintaining intellectual property rights, programming and curation, and innovation. In the relationship between </w:t>
      </w:r>
      <w:r w:rsidRPr="631511B0">
        <w:rPr>
          <w:rFonts w:eastAsiaTheme="minorEastAsia"/>
          <w:color w:val="000000" w:themeColor="text1"/>
        </w:rPr>
        <w:lastRenderedPageBreak/>
        <w:t xml:space="preserve">funders and the cultural sector, definitions enable the funders to developed tailored policies and provide targeted support and resources to specific subsectors. Definitions of artforms and cultural activities allow for more accurate measurement of their economic contribution and social and economic impact evaluation. For arts funders, categories can help identify blind spots by focusing on what is not being funded (or not sufficiently funded) to then devise strategies to include underrepresented groups and artforms through new dedicated categories (see case studies on the NEA and Arts Council Norway in Appendix 1, for example.) </w:t>
      </w:r>
    </w:p>
    <w:p w14:paraId="14F8F81A" w14:textId="77777777" w:rsidR="00667412" w:rsidRPr="00726728" w:rsidRDefault="00667412" w:rsidP="631511B0">
      <w:pPr>
        <w:rPr>
          <w:rFonts w:eastAsiaTheme="minorEastAsia"/>
          <w:color w:val="000000" w:themeColor="text1"/>
        </w:rPr>
      </w:pPr>
    </w:p>
    <w:p w14:paraId="2E52B6C4" w14:textId="77777777" w:rsidR="00667412" w:rsidRDefault="1F5F0F0F" w:rsidP="631511B0">
      <w:pPr>
        <w:rPr>
          <w:rFonts w:eastAsiaTheme="minorEastAsia"/>
          <w:color w:val="000000" w:themeColor="text1"/>
        </w:rPr>
      </w:pPr>
      <w:r w:rsidRPr="631511B0">
        <w:rPr>
          <w:rFonts w:eastAsiaTheme="minorEastAsia"/>
          <w:color w:val="000000" w:themeColor="text1"/>
        </w:rPr>
        <w:t>Some constraints in the applicability of artform and arts practice definitions include inconsistency in definitional frameworks both within regions and across regions, and the changing nature of creative output, making it difficult for definitions to adapt to or keep up with such an innately fluid field.</w:t>
      </w:r>
      <w:r w:rsidR="00667412" w:rsidRPr="631511B0">
        <w:rPr>
          <w:rStyle w:val="FootnoteReference"/>
          <w:rFonts w:asciiTheme="minorHAnsi" w:eastAsiaTheme="minorEastAsia" w:hAnsiTheme="minorHAnsi" w:cstheme="minorBidi"/>
          <w:color w:val="000000" w:themeColor="text1"/>
        </w:rPr>
        <w:footnoteReference w:id="13"/>
      </w:r>
      <w:r w:rsidRPr="631511B0">
        <w:rPr>
          <w:rFonts w:eastAsiaTheme="minorEastAsia"/>
          <w:color w:val="000000" w:themeColor="text1"/>
        </w:rPr>
        <w:t xml:space="preserve"> The constant evolution of the creative production, presentation, and consumption value chain makes it difficult to capture all processes and their respective artforms. As new artforms and practices continue to emerge, creating an exhaustive list becomes increasingly implausible (with sub-categories of immersive, or the cross presence of digital as an example). Adapting definitions to specific needs of disciplines requires ongoing feedback mechanisms, allowing funders to better understand changing requirements and reflect them in their funding practices. </w:t>
      </w:r>
    </w:p>
    <w:p w14:paraId="363A5552" w14:textId="77777777" w:rsidR="00667412" w:rsidRPr="00726728" w:rsidRDefault="00667412" w:rsidP="631511B0">
      <w:pPr>
        <w:rPr>
          <w:rFonts w:eastAsiaTheme="minorEastAsia"/>
          <w:color w:val="000000" w:themeColor="text1"/>
        </w:rPr>
      </w:pPr>
    </w:p>
    <w:p w14:paraId="76E7F5A4" w14:textId="77777777" w:rsidR="00667412" w:rsidRDefault="1F5F0F0F" w:rsidP="631511B0">
      <w:pPr>
        <w:rPr>
          <w:rFonts w:eastAsiaTheme="minorEastAsia"/>
          <w:color w:val="000000" w:themeColor="text1"/>
        </w:rPr>
      </w:pPr>
      <w:r w:rsidRPr="631511B0">
        <w:rPr>
          <w:rFonts w:eastAsiaTheme="minorEastAsia"/>
          <w:color w:val="000000" w:themeColor="text1"/>
        </w:rPr>
        <w:t>Some analysis of the impact of definitions in Ireland can be drawn from Culture 2025 – and associated academic literature reviewing the policy – and an initial review of categories used by the Arts Council. Some of the reviewed literature sources point to the gaps in the Culture 2025 policy framework, e.g. the failure to recognise and integrate migrant cultures and practices.  This echoes the discussion of the constraints of and changes in definitions, with some arts funders elsewhere addressing these by having broader and less defined categories, accessible to applicants and practitioners of diverse backgrounds and cultures.</w:t>
      </w:r>
    </w:p>
    <w:p w14:paraId="3BC78007" w14:textId="77777777" w:rsidR="00667412" w:rsidRPr="00726728" w:rsidRDefault="00667412" w:rsidP="631511B0">
      <w:pPr>
        <w:rPr>
          <w:rFonts w:eastAsiaTheme="minorEastAsia"/>
          <w:color w:val="000000" w:themeColor="text1"/>
        </w:rPr>
      </w:pPr>
    </w:p>
    <w:p w14:paraId="6F87524C" w14:textId="77777777" w:rsidR="00667412" w:rsidRDefault="1F5F0F0F" w:rsidP="631511B0">
      <w:pPr>
        <w:rPr>
          <w:rFonts w:eastAsiaTheme="minorEastAsia"/>
          <w:color w:val="000000" w:themeColor="text1"/>
        </w:rPr>
      </w:pPr>
      <w:r w:rsidRPr="631511B0">
        <w:rPr>
          <w:rFonts w:eastAsiaTheme="minorEastAsia"/>
          <w:color w:val="000000" w:themeColor="text1"/>
        </w:rPr>
        <w:t>The mere act of “listing” artforms implies a process of selection and the absence of certain categories may signal the non-recognition of certain artforms and spark a debate over which artforms are recognised as “legitimate” and which are not. The literature review identified some constraints in relation to arts funders using a wider set of artform and arts practices categories, namely:</w:t>
      </w:r>
    </w:p>
    <w:p w14:paraId="356D31EF" w14:textId="77777777" w:rsidR="00667412" w:rsidRPr="00726728" w:rsidRDefault="00667412" w:rsidP="631511B0">
      <w:pPr>
        <w:rPr>
          <w:rFonts w:eastAsiaTheme="minorEastAsia"/>
          <w:color w:val="000000" w:themeColor="text1"/>
        </w:rPr>
      </w:pPr>
    </w:p>
    <w:p w14:paraId="39216F46" w14:textId="77777777" w:rsidR="00667412" w:rsidRPr="00F633EA" w:rsidRDefault="1F5F0F0F" w:rsidP="631511B0">
      <w:pPr>
        <w:pStyle w:val="ListParagraph"/>
        <w:numPr>
          <w:ilvl w:val="0"/>
          <w:numId w:val="16"/>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Too many or jargon-heavy categories may deter applicants and complicate the application </w:t>
      </w:r>
      <w:proofErr w:type="gramStart"/>
      <w:r w:rsidRPr="631511B0">
        <w:rPr>
          <w:rFonts w:asciiTheme="minorHAnsi" w:eastAsiaTheme="minorEastAsia" w:hAnsiTheme="minorHAnsi" w:cstheme="minorBidi"/>
          <w:color w:val="000000" w:themeColor="text1"/>
          <w:sz w:val="24"/>
          <w:szCs w:val="24"/>
        </w:rPr>
        <w:t>process;</w:t>
      </w:r>
      <w:proofErr w:type="gramEnd"/>
    </w:p>
    <w:p w14:paraId="52B694EA" w14:textId="77777777" w:rsidR="00667412" w:rsidRPr="00F633EA" w:rsidRDefault="1F5F0F0F" w:rsidP="631511B0">
      <w:pPr>
        <w:pStyle w:val="ListParagraph"/>
        <w:numPr>
          <w:ilvl w:val="0"/>
          <w:numId w:val="16"/>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Greater responsibility on the funder to “sort” applications, process to assign which application goes to which committee and making sure the appropriate expertise is included (i.e. it could double up work.</w:t>
      </w:r>
      <w:proofErr w:type="gramStart"/>
      <w:r w:rsidRPr="631511B0">
        <w:rPr>
          <w:rFonts w:asciiTheme="minorHAnsi" w:eastAsiaTheme="minorEastAsia" w:hAnsiTheme="minorHAnsi" w:cstheme="minorBidi"/>
          <w:color w:val="000000" w:themeColor="text1"/>
          <w:sz w:val="24"/>
          <w:szCs w:val="24"/>
        </w:rPr>
        <w:t>);</w:t>
      </w:r>
      <w:proofErr w:type="gramEnd"/>
    </w:p>
    <w:p w14:paraId="417BAF99" w14:textId="77777777" w:rsidR="00667412" w:rsidRPr="00F633EA" w:rsidRDefault="1F5F0F0F" w:rsidP="631511B0">
      <w:pPr>
        <w:pStyle w:val="ListParagraph"/>
        <w:numPr>
          <w:ilvl w:val="0"/>
          <w:numId w:val="16"/>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Greater responsibility on the funder to allocate funding proportionately across different categories. This means recognising that not all categories are equal in terms of demand and </w:t>
      </w:r>
      <w:r w:rsidRPr="631511B0">
        <w:rPr>
          <w:rFonts w:asciiTheme="minorHAnsi" w:eastAsiaTheme="minorEastAsia" w:hAnsiTheme="minorHAnsi" w:cstheme="minorBidi"/>
          <w:color w:val="000000" w:themeColor="text1"/>
          <w:sz w:val="24"/>
          <w:szCs w:val="24"/>
        </w:rPr>
        <w:lastRenderedPageBreak/>
        <w:t>application volume. For example, performing arts might see more applications from theatre and music compared to opera or circus.</w:t>
      </w:r>
    </w:p>
    <w:p w14:paraId="410C4B36" w14:textId="77777777" w:rsidR="00667412" w:rsidRPr="00726728" w:rsidRDefault="00667412" w:rsidP="631511B0">
      <w:pPr>
        <w:rPr>
          <w:rFonts w:eastAsiaTheme="minorEastAsia"/>
          <w:color w:val="000000" w:themeColor="text1"/>
        </w:rPr>
      </w:pPr>
    </w:p>
    <w:p w14:paraId="0FAE2D2A"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Consolidating definitions into fewer, broader, and more open-ended categories can reduce the pressure to represent every individual artform but also increase flexibility in response to the artforms’ evolution. Some alternatives include open-ended categories grouping stakeholders according to production and presentation chains. This approach can encourage collaboration, cross-pollination of ideas, and the development of common solutions to shared challenges.  </w:t>
      </w:r>
    </w:p>
    <w:p w14:paraId="28074FDE" w14:textId="77777777" w:rsidR="00667412" w:rsidRPr="00726728" w:rsidRDefault="00667412" w:rsidP="631511B0">
      <w:pPr>
        <w:rPr>
          <w:rFonts w:eastAsiaTheme="minorEastAsia"/>
          <w:color w:val="000000" w:themeColor="text1"/>
        </w:rPr>
      </w:pPr>
    </w:p>
    <w:p w14:paraId="3B8FC68C"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actual definitions themselves are only one part of the picture, however. Definitions are always interpreted through someone's personal lens of experience, knowledge, their cultural background, bias, etc. Therefore, it is important, alongside considering the terminology itself, to consider the composition of the funding bodies/committees who are administering the evaluative criteria. It is important to consider how definitions – once formulated – are </w:t>
      </w:r>
      <w:proofErr w:type="gramStart"/>
      <w:r w:rsidRPr="631511B0">
        <w:rPr>
          <w:rFonts w:eastAsiaTheme="minorEastAsia"/>
          <w:color w:val="000000" w:themeColor="text1"/>
        </w:rPr>
        <w:t>actually implemented</w:t>
      </w:r>
      <w:proofErr w:type="gramEnd"/>
      <w:r w:rsidRPr="631511B0">
        <w:rPr>
          <w:rFonts w:eastAsiaTheme="minorEastAsia"/>
          <w:color w:val="000000" w:themeColor="text1"/>
        </w:rPr>
        <w:t xml:space="preserve"> or administered in decision-making processes (e.g., referrals between application reviewers, experts in certain fields on decision-making panels, and outreach and marketing methods).</w:t>
      </w:r>
    </w:p>
    <w:p w14:paraId="15C0CCF7" w14:textId="77777777" w:rsidR="00667412" w:rsidRPr="00726728" w:rsidRDefault="00667412" w:rsidP="631511B0">
      <w:pPr>
        <w:rPr>
          <w:rFonts w:eastAsiaTheme="minorEastAsia"/>
          <w:color w:val="000000" w:themeColor="text1"/>
        </w:rPr>
      </w:pPr>
    </w:p>
    <w:p w14:paraId="2083ECFC" w14:textId="77777777" w:rsidR="00667412" w:rsidRDefault="1F5F0F0F" w:rsidP="631511B0">
      <w:pPr>
        <w:rPr>
          <w:rFonts w:eastAsiaTheme="minorEastAsia"/>
          <w:color w:val="000000" w:themeColor="text1"/>
        </w:rPr>
      </w:pPr>
      <w:r w:rsidRPr="631511B0">
        <w:rPr>
          <w:rFonts w:eastAsiaTheme="minorEastAsia"/>
          <w:color w:val="000000" w:themeColor="text1"/>
        </w:rPr>
        <w:t>Definitions themselves matter, but so too does the process of defining. Input and feedback from a diverse range of organisations, leaders, and artists – at every step of the way – should be considered. "Culturally specific", "mainstream", and "minority" are increasingly problematic terms and classifiers. Further, what is mainstream depends on one's point of view and cultural context and every arts organisation is culturally specific in one way or another. In many cases, these words and definitions only reinforce divisions and inequities.</w:t>
      </w:r>
      <w:r w:rsidR="00667412" w:rsidRPr="631511B0">
        <w:rPr>
          <w:rStyle w:val="FootnoteReference"/>
          <w:rFonts w:asciiTheme="minorHAnsi" w:eastAsiaTheme="minorEastAsia" w:hAnsiTheme="minorHAnsi" w:cstheme="minorBidi"/>
          <w:color w:val="000000" w:themeColor="text1"/>
        </w:rPr>
        <w:footnoteReference w:id="14"/>
      </w:r>
    </w:p>
    <w:p w14:paraId="00273D71" w14:textId="77777777" w:rsidR="00667412" w:rsidRPr="00726728" w:rsidRDefault="00667412" w:rsidP="631511B0">
      <w:pPr>
        <w:rPr>
          <w:rFonts w:eastAsiaTheme="minorEastAsia"/>
          <w:color w:val="000000" w:themeColor="text1"/>
        </w:rPr>
      </w:pPr>
    </w:p>
    <w:p w14:paraId="7C6CCCDF" w14:textId="77777777" w:rsidR="00667412" w:rsidRDefault="1F5F0F0F" w:rsidP="631511B0">
      <w:pPr>
        <w:rPr>
          <w:rFonts w:eastAsiaTheme="minorEastAsia"/>
          <w:color w:val="000000" w:themeColor="text1"/>
        </w:rPr>
      </w:pPr>
      <w:r w:rsidRPr="631511B0">
        <w:rPr>
          <w:rFonts w:eastAsiaTheme="minorEastAsia"/>
          <w:color w:val="000000" w:themeColor="text1"/>
        </w:rPr>
        <w:t>A recent report by Culture Action Europe draws from policy analysis and desk research, sector survey, and interviews with sector representatives and offers a Europe-wide perspective on the perceived benefits and constraints of artform definitions.</w:t>
      </w:r>
      <w:r w:rsidR="00667412" w:rsidRPr="631511B0">
        <w:rPr>
          <w:rStyle w:val="FootnoteReference"/>
          <w:rFonts w:asciiTheme="minorHAnsi" w:eastAsiaTheme="minorEastAsia" w:hAnsiTheme="minorHAnsi" w:cstheme="minorBidi"/>
          <w:color w:val="000000" w:themeColor="text1"/>
        </w:rPr>
        <w:footnoteReference w:id="15"/>
      </w:r>
      <w:r w:rsidRPr="631511B0">
        <w:rPr>
          <w:rFonts w:eastAsiaTheme="minorEastAsia"/>
          <w:color w:val="000000" w:themeColor="text1"/>
        </w:rPr>
        <w:t xml:space="preserve"> Some of the positive impacts it outlines from the point of view of artists and arts organisations are:</w:t>
      </w:r>
    </w:p>
    <w:p w14:paraId="74FC8963" w14:textId="77777777" w:rsidR="00667412" w:rsidRPr="00726728" w:rsidRDefault="00667412" w:rsidP="631511B0">
      <w:pPr>
        <w:rPr>
          <w:rFonts w:eastAsiaTheme="minorEastAsia"/>
          <w:color w:val="000000" w:themeColor="text1"/>
        </w:rPr>
      </w:pPr>
    </w:p>
    <w:p w14:paraId="172F854A" w14:textId="77777777" w:rsidR="00667412" w:rsidRDefault="1F5F0F0F" w:rsidP="631511B0">
      <w:pPr>
        <w:pStyle w:val="ListParagraph"/>
        <w:numPr>
          <w:ilvl w:val="0"/>
          <w:numId w:val="1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Guidance for Artistic Practice: Definitions provide artists with a framework for understanding their work within a wider context. This can help them navigate their artistic identity and inform their creative process, allowing them to align their work with established norms and expectations within their specific art form.</w:t>
      </w:r>
    </w:p>
    <w:p w14:paraId="15193822" w14:textId="77777777" w:rsidR="00667412" w:rsidRPr="00554FD3" w:rsidRDefault="00667412" w:rsidP="631511B0">
      <w:pPr>
        <w:pStyle w:val="ListParagraph"/>
        <w:rPr>
          <w:rFonts w:asciiTheme="minorHAnsi" w:eastAsiaTheme="minorEastAsia" w:hAnsiTheme="minorHAnsi" w:cstheme="minorBidi"/>
          <w:color w:val="000000" w:themeColor="text1"/>
          <w:sz w:val="24"/>
          <w:szCs w:val="24"/>
        </w:rPr>
      </w:pPr>
    </w:p>
    <w:p w14:paraId="038B3870" w14:textId="77777777" w:rsidR="00667412" w:rsidRDefault="1F5F0F0F" w:rsidP="631511B0">
      <w:pPr>
        <w:pStyle w:val="ListParagraph"/>
        <w:numPr>
          <w:ilvl w:val="0"/>
          <w:numId w:val="1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Access to Funding and Resources: Artform definitions can be crucial in securing funding and support. Arts organisations can use definitions to tailor their proposals, aligning them with the criteria of funding bodies. This targeted approach can increase their likelihood of receiving grants and resources.</w:t>
      </w:r>
    </w:p>
    <w:p w14:paraId="0F00CA20" w14:textId="77777777" w:rsidR="00667412" w:rsidRPr="00370A9C" w:rsidRDefault="00667412" w:rsidP="631511B0">
      <w:pPr>
        <w:rPr>
          <w:rFonts w:eastAsiaTheme="minorEastAsia"/>
          <w:color w:val="000000" w:themeColor="text1"/>
        </w:rPr>
      </w:pPr>
    </w:p>
    <w:p w14:paraId="2C56F243" w14:textId="77777777" w:rsidR="00667412" w:rsidRDefault="1F5F0F0F" w:rsidP="631511B0">
      <w:pPr>
        <w:pStyle w:val="ListParagraph"/>
        <w:numPr>
          <w:ilvl w:val="0"/>
          <w:numId w:val="1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lastRenderedPageBreak/>
        <w:t>Networking and Collaboration: Definitions can foster a sense of community among artists working within the same artform. This can lead to networking opportunities, collaboration, and the exchange of ideas.</w:t>
      </w:r>
    </w:p>
    <w:p w14:paraId="1E98B681" w14:textId="77777777" w:rsidR="00667412" w:rsidRPr="00370A9C" w:rsidRDefault="00667412" w:rsidP="631511B0">
      <w:pPr>
        <w:rPr>
          <w:rFonts w:eastAsiaTheme="minorEastAsia"/>
          <w:color w:val="000000" w:themeColor="text1"/>
        </w:rPr>
      </w:pPr>
    </w:p>
    <w:p w14:paraId="639E353F" w14:textId="77777777" w:rsidR="00667412" w:rsidRDefault="1F5F0F0F" w:rsidP="631511B0">
      <w:pPr>
        <w:pStyle w:val="ListParagraph"/>
        <w:numPr>
          <w:ilvl w:val="0"/>
          <w:numId w:val="1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Advocacy and Representation: Clear definitions help artists and arts organisations advocate for their specific needs and interests. By highlighting the unique contributions of their artform, they can engage with policymakers and stakeholders, ensuring their voices are heard in discussions about cultural policy and funding.</w:t>
      </w:r>
    </w:p>
    <w:p w14:paraId="476DAF8B" w14:textId="77777777" w:rsidR="00667412" w:rsidRPr="00370A9C" w:rsidRDefault="00667412" w:rsidP="631511B0">
      <w:pPr>
        <w:rPr>
          <w:rFonts w:eastAsiaTheme="minorEastAsia"/>
          <w:color w:val="000000" w:themeColor="text1"/>
        </w:rPr>
      </w:pPr>
    </w:p>
    <w:p w14:paraId="55F4326C" w14:textId="77777777" w:rsidR="00667412" w:rsidRDefault="1F5F0F0F" w:rsidP="631511B0">
      <w:pPr>
        <w:pStyle w:val="ListParagraph"/>
        <w:numPr>
          <w:ilvl w:val="0"/>
          <w:numId w:val="1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Educational Opportunities: The use of definitions can help educational institutions develop relevant curricula that address the specific skills and knowledge required for different practices. This allows artists to receive training tailored to their chosen fields, contributing to the quality and diversity of artistic expression.</w:t>
      </w:r>
    </w:p>
    <w:p w14:paraId="143F4BA7" w14:textId="77777777" w:rsidR="00667412" w:rsidRPr="00370A9C" w:rsidRDefault="00667412" w:rsidP="631511B0">
      <w:pPr>
        <w:rPr>
          <w:rFonts w:eastAsiaTheme="minorEastAsia"/>
          <w:color w:val="000000" w:themeColor="text1"/>
        </w:rPr>
      </w:pPr>
    </w:p>
    <w:p w14:paraId="5B460727" w14:textId="77777777" w:rsidR="00667412" w:rsidRPr="00554FD3" w:rsidRDefault="1F5F0F0F" w:rsidP="631511B0">
      <w:pPr>
        <w:pStyle w:val="ListParagraph"/>
        <w:numPr>
          <w:ilvl w:val="0"/>
          <w:numId w:val="1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Market Positioning: Arts organisations can use definitions to understand their place in the cultural sector. This allows them to better target their audiences and tailor their marketing strategies, increasing visibility and engagement.</w:t>
      </w:r>
    </w:p>
    <w:p w14:paraId="288D59EE" w14:textId="77777777" w:rsidR="00667412" w:rsidRDefault="00667412" w:rsidP="631511B0">
      <w:pPr>
        <w:rPr>
          <w:rFonts w:eastAsiaTheme="minorEastAsia"/>
          <w:color w:val="000000" w:themeColor="text1"/>
        </w:rPr>
      </w:pPr>
    </w:p>
    <w:p w14:paraId="51BFD57A" w14:textId="77777777" w:rsidR="00667412" w:rsidRDefault="1F5F0F0F" w:rsidP="631511B0">
      <w:pPr>
        <w:rPr>
          <w:rFonts w:eastAsiaTheme="minorEastAsia"/>
          <w:color w:val="000000" w:themeColor="text1"/>
        </w:rPr>
      </w:pPr>
      <w:r w:rsidRPr="631511B0">
        <w:rPr>
          <w:rFonts w:eastAsiaTheme="minorEastAsia"/>
          <w:color w:val="000000" w:themeColor="text1"/>
        </w:rPr>
        <w:t>The report also discussed some negative impacts of having artform and arts practice definitions, including:</w:t>
      </w:r>
    </w:p>
    <w:p w14:paraId="476D973D" w14:textId="77777777" w:rsidR="00667412" w:rsidRPr="00726728" w:rsidRDefault="00667412" w:rsidP="631511B0">
      <w:pPr>
        <w:rPr>
          <w:rFonts w:eastAsiaTheme="minorEastAsia"/>
          <w:color w:val="000000" w:themeColor="text1"/>
        </w:rPr>
      </w:pPr>
    </w:p>
    <w:p w14:paraId="524FEAE8" w14:textId="77777777" w:rsidR="00667412" w:rsidRDefault="1F5F0F0F" w:rsidP="631511B0">
      <w:pPr>
        <w:pStyle w:val="ListParagraph"/>
        <w:numPr>
          <w:ilvl w:val="0"/>
          <w:numId w:val="1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Limitation of Artistic Expression: Strict definitions can stifle innovation and experimentation by pressuring artists to conform to specific categories. This can discourage the exploration of new ideas or hybrid forms of art, leading to a potential loss of unexpected and transformative qualities.</w:t>
      </w:r>
    </w:p>
    <w:p w14:paraId="5EF3A7C3" w14:textId="77777777" w:rsidR="00667412" w:rsidRPr="00753A94" w:rsidRDefault="00667412" w:rsidP="631511B0">
      <w:pPr>
        <w:pStyle w:val="ListParagraph"/>
        <w:rPr>
          <w:rFonts w:asciiTheme="minorHAnsi" w:eastAsiaTheme="minorEastAsia" w:hAnsiTheme="minorHAnsi" w:cstheme="minorBidi"/>
          <w:color w:val="000000" w:themeColor="text1"/>
          <w:sz w:val="24"/>
          <w:szCs w:val="24"/>
        </w:rPr>
      </w:pPr>
    </w:p>
    <w:p w14:paraId="4477C9BE" w14:textId="77777777" w:rsidR="00667412" w:rsidRDefault="1F5F0F0F" w:rsidP="631511B0">
      <w:pPr>
        <w:pStyle w:val="ListParagraph"/>
        <w:numPr>
          <w:ilvl w:val="0"/>
          <w:numId w:val="1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Exclusion of Diverse Practices: Pre-defined categories can marginalise artists who work in interdisciplinary or non-traditional formats. This can limit their access to funding and support, potentially overlooking the value of diverse expressions of culture.</w:t>
      </w:r>
    </w:p>
    <w:p w14:paraId="42835910" w14:textId="77777777" w:rsidR="00667412" w:rsidRPr="00370A9C" w:rsidRDefault="00667412" w:rsidP="631511B0">
      <w:pPr>
        <w:rPr>
          <w:rFonts w:eastAsiaTheme="minorEastAsia"/>
          <w:color w:val="000000" w:themeColor="text1"/>
        </w:rPr>
      </w:pPr>
    </w:p>
    <w:p w14:paraId="43FC88E3" w14:textId="77777777" w:rsidR="00667412" w:rsidRDefault="1F5F0F0F" w:rsidP="631511B0">
      <w:pPr>
        <w:pStyle w:val="ListParagraph"/>
        <w:numPr>
          <w:ilvl w:val="0"/>
          <w:numId w:val="1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Barriers to Funding: Rigidly defined funding opportunities can create barriers for artists and organisations whose work does not fit neatly into those definitions. This can lead to a lack of support for innovative projects, further entrenching existing hierarchies within the cultural sector.</w:t>
      </w:r>
    </w:p>
    <w:p w14:paraId="4A1C50A5" w14:textId="77777777" w:rsidR="00667412" w:rsidRPr="00370A9C" w:rsidRDefault="00667412" w:rsidP="631511B0">
      <w:pPr>
        <w:rPr>
          <w:rFonts w:eastAsiaTheme="minorEastAsia"/>
          <w:color w:val="000000" w:themeColor="text1"/>
        </w:rPr>
      </w:pPr>
    </w:p>
    <w:p w14:paraId="3B4E9E29" w14:textId="77777777" w:rsidR="00667412" w:rsidRDefault="1F5F0F0F" w:rsidP="631511B0">
      <w:pPr>
        <w:pStyle w:val="ListParagraph"/>
        <w:numPr>
          <w:ilvl w:val="0"/>
          <w:numId w:val="1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Reinforcement of Stereotypes: Definitions may reinforce biases about what constitutes "legitimate" art. This can lead to a narrow perspective on culture, potentially perpetuating stereotypes and excluding diverse practices and audiences.</w:t>
      </w:r>
    </w:p>
    <w:p w14:paraId="52166B07" w14:textId="77777777" w:rsidR="00667412" w:rsidRPr="00370A9C" w:rsidRDefault="00667412" w:rsidP="631511B0">
      <w:pPr>
        <w:rPr>
          <w:rFonts w:eastAsiaTheme="minorEastAsia"/>
          <w:color w:val="000000" w:themeColor="text1"/>
        </w:rPr>
      </w:pPr>
    </w:p>
    <w:p w14:paraId="4114C71B" w14:textId="77777777" w:rsidR="00667412" w:rsidRPr="00753A94" w:rsidRDefault="1F5F0F0F" w:rsidP="631511B0">
      <w:pPr>
        <w:pStyle w:val="ListParagraph"/>
        <w:numPr>
          <w:ilvl w:val="0"/>
          <w:numId w:val="1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Impact on Policy and Advocacy: Over-reliance on specific definitions can shape policy discussions in ways that do not fully reflect the cultural sector's needs. This can create a </w:t>
      </w:r>
      <w:r w:rsidRPr="631511B0">
        <w:rPr>
          <w:rFonts w:asciiTheme="minorHAnsi" w:eastAsiaTheme="minorEastAsia" w:hAnsiTheme="minorHAnsi" w:cstheme="minorBidi"/>
          <w:color w:val="000000" w:themeColor="text1"/>
          <w:sz w:val="24"/>
          <w:szCs w:val="24"/>
        </w:rPr>
        <w:lastRenderedPageBreak/>
        <w:t>disconnect between policymakers and practitioners, leading to policies that fail to adequately capture the diverse voices and experiences within the sector.</w:t>
      </w:r>
    </w:p>
    <w:p w14:paraId="55272F4C" w14:textId="77777777" w:rsidR="00667412" w:rsidRDefault="00667412" w:rsidP="631511B0">
      <w:pPr>
        <w:rPr>
          <w:rFonts w:eastAsiaTheme="minorEastAsia"/>
          <w:color w:val="000000" w:themeColor="text1"/>
        </w:rPr>
      </w:pPr>
    </w:p>
    <w:p w14:paraId="5B4E644E"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Overall, while artform definitions can provide guidance, enhance access to resources, foster collaboration and education, they also can pose barriers to artistic expressions, exclude diverse practices, reinforce stereotypes, and create funding challenges for artists and arts organisations. </w:t>
      </w:r>
    </w:p>
    <w:p w14:paraId="696ADB2D" w14:textId="77777777" w:rsidR="00667412" w:rsidRPr="00726728" w:rsidRDefault="00667412" w:rsidP="631511B0">
      <w:pPr>
        <w:rPr>
          <w:rFonts w:eastAsiaTheme="minorEastAsia"/>
          <w:color w:val="000000" w:themeColor="text1"/>
        </w:rPr>
      </w:pPr>
    </w:p>
    <w:p w14:paraId="43673B31" w14:textId="77777777" w:rsidR="00667412" w:rsidRPr="000066EF" w:rsidRDefault="25FFDDC3" w:rsidP="22D8D210">
      <w:pPr>
        <w:pStyle w:val="Heading3"/>
        <w:rPr>
          <w:rFonts w:eastAsiaTheme="minorEastAsia"/>
          <w:sz w:val="28"/>
          <w:szCs w:val="28"/>
        </w:rPr>
      </w:pPr>
      <w:bookmarkStart w:id="28" w:name="_Toc182388035"/>
      <w:bookmarkStart w:id="29" w:name="_Toc1838556918"/>
      <w:bookmarkStart w:id="30" w:name="_Toc855227594"/>
      <w:r>
        <w:t>Expanding and changing definitions</w:t>
      </w:r>
      <w:bookmarkEnd w:id="28"/>
      <w:bookmarkEnd w:id="29"/>
      <w:bookmarkEnd w:id="30"/>
    </w:p>
    <w:p w14:paraId="6A56AB94" w14:textId="77777777" w:rsidR="00667412" w:rsidRDefault="00667412" w:rsidP="631511B0">
      <w:pPr>
        <w:rPr>
          <w:rFonts w:eastAsiaTheme="minorEastAsia"/>
        </w:rPr>
      </w:pPr>
    </w:p>
    <w:p w14:paraId="1A01325F" w14:textId="77777777" w:rsidR="00667412" w:rsidRDefault="1F5F0F0F" w:rsidP="631511B0">
      <w:pPr>
        <w:rPr>
          <w:rFonts w:eastAsiaTheme="minorEastAsia"/>
        </w:rPr>
      </w:pPr>
      <w:r w:rsidRPr="631511B0">
        <w:rPr>
          <w:rFonts w:eastAsiaTheme="minorEastAsia"/>
        </w:rPr>
        <w:t>This section draws from the literature review and the benchmarking analysis regarding the ways that funding categories, whether artform-led or otherwise, are changing in definitions, approaches, and priorities. These have been grouped into the following broad areas under which specific approaches are listed, with examples where available:</w:t>
      </w:r>
    </w:p>
    <w:p w14:paraId="3AF625AD" w14:textId="77777777" w:rsidR="00667412" w:rsidRPr="00726728" w:rsidRDefault="00667412" w:rsidP="631511B0">
      <w:pPr>
        <w:rPr>
          <w:rFonts w:eastAsiaTheme="minorEastAsia"/>
        </w:rPr>
      </w:pPr>
    </w:p>
    <w:p w14:paraId="10103C69" w14:textId="77777777" w:rsidR="00667412" w:rsidRPr="005C795D" w:rsidRDefault="1F5F0F0F" w:rsidP="631511B0">
      <w:pPr>
        <w:pStyle w:val="ListParagraph"/>
        <w:numPr>
          <w:ilvl w:val="0"/>
          <w:numId w:val="100"/>
        </w:numPr>
        <w:rPr>
          <w:rFonts w:asciiTheme="minorHAnsi" w:eastAsiaTheme="minorEastAsia" w:hAnsiTheme="minorHAnsi" w:cstheme="minorBidi"/>
          <w:b/>
          <w:bCs/>
        </w:rPr>
      </w:pPr>
      <w:r w:rsidRPr="631511B0">
        <w:rPr>
          <w:rFonts w:asciiTheme="minorHAnsi" w:eastAsiaTheme="minorEastAsia" w:hAnsiTheme="minorHAnsi" w:cstheme="minorBidi"/>
          <w:b/>
          <w:bCs/>
        </w:rPr>
        <w:t>Expanding and questioning definitions of artistic practices and artforms</w:t>
      </w:r>
    </w:p>
    <w:p w14:paraId="59EA4476" w14:textId="77777777" w:rsidR="00667412" w:rsidRPr="00FC287D" w:rsidRDefault="1F5F0F0F" w:rsidP="631511B0">
      <w:pPr>
        <w:pStyle w:val="ListParagraph"/>
        <w:numPr>
          <w:ilvl w:val="0"/>
          <w:numId w:val="19"/>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Digital and Immersive Genres</w:t>
      </w:r>
    </w:p>
    <w:p w14:paraId="0B51452D" w14:textId="77777777" w:rsidR="00667412" w:rsidRPr="00FC287D" w:rsidRDefault="1F5F0F0F" w:rsidP="631511B0">
      <w:pPr>
        <w:pStyle w:val="ListParagraph"/>
        <w:numPr>
          <w:ilvl w:val="0"/>
          <w:numId w:val="19"/>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Entrepreneurship</w:t>
      </w:r>
    </w:p>
    <w:p w14:paraId="47D78ED0" w14:textId="77777777" w:rsidR="00667412" w:rsidRPr="00FC287D" w:rsidRDefault="1F5F0F0F" w:rsidP="631511B0">
      <w:pPr>
        <w:pStyle w:val="ListParagraph"/>
        <w:numPr>
          <w:ilvl w:val="0"/>
          <w:numId w:val="19"/>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Navigating Multidisciplinary Practices and Projects</w:t>
      </w:r>
    </w:p>
    <w:p w14:paraId="338E95A2" w14:textId="77777777" w:rsidR="00667412" w:rsidRPr="00FC287D" w:rsidRDefault="1F5F0F0F" w:rsidP="631511B0">
      <w:pPr>
        <w:pStyle w:val="ListParagraph"/>
        <w:numPr>
          <w:ilvl w:val="0"/>
          <w:numId w:val="19"/>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Questioning ‘Obsolete’ Artforms and Institutions</w:t>
      </w:r>
    </w:p>
    <w:p w14:paraId="000F3A0D" w14:textId="77777777" w:rsidR="00667412" w:rsidRPr="00FC287D" w:rsidRDefault="1F5F0F0F" w:rsidP="631511B0">
      <w:pPr>
        <w:pStyle w:val="ListParagraph"/>
        <w:numPr>
          <w:ilvl w:val="0"/>
          <w:numId w:val="19"/>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Translating Works Across Mediums and Audiences</w:t>
      </w:r>
    </w:p>
    <w:p w14:paraId="6332C229" w14:textId="77777777" w:rsidR="00667412" w:rsidRDefault="00667412" w:rsidP="631511B0">
      <w:pPr>
        <w:pStyle w:val="ListParagraph"/>
        <w:rPr>
          <w:rFonts w:asciiTheme="minorHAnsi" w:eastAsiaTheme="minorEastAsia" w:hAnsiTheme="minorHAnsi" w:cstheme="minorBidi"/>
          <w:sz w:val="24"/>
          <w:szCs w:val="24"/>
        </w:rPr>
      </w:pPr>
    </w:p>
    <w:p w14:paraId="2D4F9D00" w14:textId="77777777" w:rsidR="00667412" w:rsidRPr="005C795D" w:rsidRDefault="1F5F0F0F" w:rsidP="631511B0">
      <w:pPr>
        <w:pStyle w:val="ListParagraph"/>
        <w:numPr>
          <w:ilvl w:val="0"/>
          <w:numId w:val="100"/>
        </w:numPr>
        <w:rPr>
          <w:rFonts w:asciiTheme="minorHAnsi" w:eastAsiaTheme="minorEastAsia" w:hAnsiTheme="minorHAnsi" w:cstheme="minorBidi"/>
          <w:b/>
          <w:bCs/>
        </w:rPr>
      </w:pPr>
      <w:r w:rsidRPr="631511B0">
        <w:rPr>
          <w:rFonts w:asciiTheme="minorHAnsi" w:eastAsiaTheme="minorEastAsia" w:hAnsiTheme="minorHAnsi" w:cstheme="minorBidi"/>
          <w:b/>
          <w:bCs/>
        </w:rPr>
        <w:t>Reconsidering funding categories and eligibility criteria</w:t>
      </w:r>
    </w:p>
    <w:p w14:paraId="6246E503" w14:textId="77777777" w:rsidR="00667412" w:rsidRPr="00FC287D" w:rsidRDefault="1F5F0F0F" w:rsidP="631511B0">
      <w:pPr>
        <w:pStyle w:val="ListParagraph"/>
        <w:numPr>
          <w:ilvl w:val="0"/>
          <w:numId w:val="20"/>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Categorising Through Applicant Career Stage</w:t>
      </w:r>
    </w:p>
    <w:p w14:paraId="54CC8007" w14:textId="77777777" w:rsidR="00667412" w:rsidRPr="00FC287D" w:rsidRDefault="1F5F0F0F" w:rsidP="631511B0">
      <w:pPr>
        <w:pStyle w:val="ListParagraph"/>
        <w:numPr>
          <w:ilvl w:val="0"/>
          <w:numId w:val="20"/>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Categorising Through Project Phase</w:t>
      </w:r>
    </w:p>
    <w:p w14:paraId="44586183" w14:textId="77777777" w:rsidR="00667412" w:rsidRPr="00FC287D" w:rsidRDefault="1F5F0F0F" w:rsidP="631511B0">
      <w:pPr>
        <w:pStyle w:val="ListParagraph"/>
        <w:numPr>
          <w:ilvl w:val="0"/>
          <w:numId w:val="20"/>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Leading Through Purpose Rather Than Artforms</w:t>
      </w:r>
    </w:p>
    <w:p w14:paraId="0DA1B7AF" w14:textId="77777777" w:rsidR="00667412" w:rsidRPr="00FC287D" w:rsidRDefault="1F5F0F0F" w:rsidP="631511B0">
      <w:pPr>
        <w:pStyle w:val="ListParagraph"/>
        <w:numPr>
          <w:ilvl w:val="0"/>
          <w:numId w:val="20"/>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Incorporating Intersectional Perspectives</w:t>
      </w:r>
    </w:p>
    <w:p w14:paraId="101066EE" w14:textId="77777777" w:rsidR="00667412" w:rsidRPr="00FC287D" w:rsidRDefault="1F5F0F0F" w:rsidP="631511B0">
      <w:pPr>
        <w:pStyle w:val="ListParagraph"/>
        <w:numPr>
          <w:ilvl w:val="0"/>
          <w:numId w:val="20"/>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Incorporating Disability Perspectives</w:t>
      </w:r>
    </w:p>
    <w:p w14:paraId="60496E55" w14:textId="77777777" w:rsidR="00667412" w:rsidRDefault="00667412" w:rsidP="631511B0">
      <w:pPr>
        <w:rPr>
          <w:rFonts w:eastAsiaTheme="minorEastAsia"/>
          <w:b/>
          <w:bCs/>
        </w:rPr>
      </w:pPr>
    </w:p>
    <w:p w14:paraId="7C1AA3B8" w14:textId="77777777" w:rsidR="00667412" w:rsidRPr="005C795D" w:rsidRDefault="1F5F0F0F" w:rsidP="631511B0">
      <w:pPr>
        <w:pStyle w:val="ListParagraph"/>
        <w:numPr>
          <w:ilvl w:val="0"/>
          <w:numId w:val="100"/>
        </w:numPr>
        <w:rPr>
          <w:rFonts w:asciiTheme="minorHAnsi" w:eastAsiaTheme="minorEastAsia" w:hAnsiTheme="minorHAnsi" w:cstheme="minorBidi"/>
          <w:b/>
          <w:bCs/>
        </w:rPr>
      </w:pPr>
      <w:r w:rsidRPr="631511B0">
        <w:rPr>
          <w:rFonts w:asciiTheme="minorHAnsi" w:eastAsiaTheme="minorEastAsia" w:hAnsiTheme="minorHAnsi" w:cstheme="minorBidi"/>
          <w:b/>
          <w:bCs/>
        </w:rPr>
        <w:t>Changing approaches to expanding and defining funding categories</w:t>
      </w:r>
    </w:p>
    <w:p w14:paraId="2507B8D1" w14:textId="77777777" w:rsidR="00667412" w:rsidRPr="00FC287D" w:rsidRDefault="1F5F0F0F" w:rsidP="631511B0">
      <w:pPr>
        <w:pStyle w:val="ListParagraph"/>
        <w:numPr>
          <w:ilvl w:val="0"/>
          <w:numId w:val="21"/>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Adapting to the Specific Needs of Disciplines</w:t>
      </w:r>
    </w:p>
    <w:p w14:paraId="3449DDDA" w14:textId="77777777" w:rsidR="00667412" w:rsidRPr="00FC287D" w:rsidRDefault="1F5F0F0F" w:rsidP="631511B0">
      <w:pPr>
        <w:pStyle w:val="ListParagraph"/>
        <w:numPr>
          <w:ilvl w:val="0"/>
          <w:numId w:val="21"/>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Adapting to the Reality of Artists and Cultural Workers</w:t>
      </w:r>
    </w:p>
    <w:p w14:paraId="10D0C951" w14:textId="77777777" w:rsidR="00667412" w:rsidRPr="00FC287D" w:rsidRDefault="1F5F0F0F" w:rsidP="631511B0">
      <w:pPr>
        <w:pStyle w:val="ListParagraph"/>
        <w:numPr>
          <w:ilvl w:val="0"/>
          <w:numId w:val="21"/>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Refocusing Assessment Requirements on Ideas Rather than Output</w:t>
      </w:r>
    </w:p>
    <w:p w14:paraId="34C7E917" w14:textId="77777777" w:rsidR="00667412" w:rsidRPr="00FC287D" w:rsidRDefault="1F5F0F0F" w:rsidP="631511B0">
      <w:pPr>
        <w:pStyle w:val="ListParagraph"/>
        <w:numPr>
          <w:ilvl w:val="0"/>
          <w:numId w:val="21"/>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Engaging with the Commercial Sector</w:t>
      </w:r>
    </w:p>
    <w:p w14:paraId="7445E7D3" w14:textId="77777777" w:rsidR="00667412" w:rsidRPr="000C6F12" w:rsidRDefault="1F5F0F0F" w:rsidP="631511B0">
      <w:pPr>
        <w:pStyle w:val="ListParagraph"/>
        <w:numPr>
          <w:ilvl w:val="0"/>
          <w:numId w:val="21"/>
        </w:numPr>
        <w:ind w:left="1080"/>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Setting and Creating Strategic Funds</w:t>
      </w:r>
    </w:p>
    <w:p w14:paraId="38DB8D01" w14:textId="77777777" w:rsidR="00667412" w:rsidRDefault="00667412" w:rsidP="631511B0">
      <w:pPr>
        <w:rPr>
          <w:rFonts w:eastAsiaTheme="minorEastAsia"/>
          <w:b/>
          <w:bCs/>
        </w:rPr>
      </w:pPr>
    </w:p>
    <w:p w14:paraId="59BD22DF" w14:textId="77777777" w:rsidR="00667412" w:rsidRPr="005C795D" w:rsidRDefault="1F5F0F0F" w:rsidP="631511B0">
      <w:pPr>
        <w:pStyle w:val="ListParagraph"/>
        <w:numPr>
          <w:ilvl w:val="0"/>
          <w:numId w:val="100"/>
        </w:numPr>
        <w:rPr>
          <w:rFonts w:asciiTheme="minorHAnsi" w:eastAsiaTheme="minorEastAsia" w:hAnsiTheme="minorHAnsi" w:cstheme="minorBidi"/>
          <w:b/>
          <w:bCs/>
        </w:rPr>
      </w:pPr>
      <w:r w:rsidRPr="631511B0">
        <w:rPr>
          <w:rFonts w:asciiTheme="minorHAnsi" w:eastAsiaTheme="minorEastAsia" w:hAnsiTheme="minorHAnsi" w:cstheme="minorBidi"/>
          <w:b/>
          <w:bCs/>
        </w:rPr>
        <w:t>Using Exclusion Criteria in Funding Guidelines</w:t>
      </w:r>
    </w:p>
    <w:p w14:paraId="47EFB81A" w14:textId="77777777" w:rsidR="00667412" w:rsidRPr="00726728" w:rsidRDefault="00667412" w:rsidP="631511B0">
      <w:pPr>
        <w:rPr>
          <w:rFonts w:eastAsiaTheme="minorEastAsia"/>
          <w:b/>
          <w:bCs/>
        </w:rPr>
      </w:pPr>
    </w:p>
    <w:p w14:paraId="52769749" w14:textId="77777777" w:rsidR="00667412" w:rsidRPr="00726728" w:rsidRDefault="00667412" w:rsidP="631511B0">
      <w:pPr>
        <w:rPr>
          <w:rFonts w:eastAsiaTheme="minorEastAsia"/>
        </w:rPr>
      </w:pPr>
    </w:p>
    <w:p w14:paraId="2A969D31" w14:textId="77777777" w:rsidR="00667412" w:rsidRPr="00726728" w:rsidRDefault="3F86C903" w:rsidP="22D8D210">
      <w:pPr>
        <w:pStyle w:val="Heading3"/>
        <w:rPr>
          <w:rFonts w:eastAsiaTheme="minorEastAsia"/>
        </w:rPr>
      </w:pPr>
      <w:bookmarkStart w:id="31" w:name="_Toc213843041"/>
      <w:bookmarkStart w:id="32" w:name="_Toc404684709"/>
      <w:bookmarkStart w:id="33" w:name="_Toc1886633155"/>
      <w:r>
        <w:t>Expanding and questioning definitions of artistic practices and artforms</w:t>
      </w:r>
      <w:bookmarkEnd w:id="31"/>
      <w:bookmarkEnd w:id="32"/>
      <w:bookmarkEnd w:id="33"/>
      <w:r>
        <w:t xml:space="preserve"> </w:t>
      </w:r>
    </w:p>
    <w:p w14:paraId="12A8CC90" w14:textId="6AA5C4B2" w:rsidR="6B5A8872" w:rsidRDefault="6B5A8872" w:rsidP="6B5A8872">
      <w:pPr>
        <w:rPr>
          <w:b/>
          <w:bCs/>
        </w:rPr>
      </w:pPr>
    </w:p>
    <w:p w14:paraId="6F193A30" w14:textId="77777777" w:rsidR="00667412" w:rsidRPr="00DC57B4" w:rsidRDefault="1F5F0F0F" w:rsidP="6B5A8872">
      <w:pPr>
        <w:rPr>
          <w:rFonts w:eastAsiaTheme="minorEastAsia"/>
          <w:b/>
          <w:bCs/>
          <w:sz w:val="22"/>
          <w:szCs w:val="22"/>
        </w:rPr>
      </w:pPr>
      <w:r w:rsidRPr="6B5A8872">
        <w:rPr>
          <w:b/>
          <w:bCs/>
        </w:rPr>
        <w:lastRenderedPageBreak/>
        <w:t>Digital and Immersive Genres</w:t>
      </w:r>
    </w:p>
    <w:p w14:paraId="0FA4304C" w14:textId="712A0C01" w:rsidR="00667412" w:rsidRDefault="1F5F0F0F" w:rsidP="6B5A8872">
      <w:pPr>
        <w:rPr>
          <w:rFonts w:eastAsiaTheme="minorEastAsia"/>
          <w:color w:val="000000" w:themeColor="text1"/>
        </w:rPr>
      </w:pPr>
      <w:r w:rsidRPr="6B5A8872">
        <w:rPr>
          <w:rFonts w:eastAsiaTheme="minorEastAsia"/>
          <w:color w:val="000000" w:themeColor="text1"/>
        </w:rPr>
        <w:t xml:space="preserve">The advancement of technologies and </w:t>
      </w:r>
      <w:proofErr w:type="gramStart"/>
      <w:r w:rsidRPr="6B5A8872">
        <w:rPr>
          <w:rFonts w:eastAsiaTheme="minorEastAsia"/>
          <w:color w:val="000000" w:themeColor="text1"/>
        </w:rPr>
        <w:t>digitally-native</w:t>
      </w:r>
      <w:proofErr w:type="gramEnd"/>
      <w:r w:rsidRPr="6B5A8872">
        <w:rPr>
          <w:rFonts w:eastAsiaTheme="minorEastAsia"/>
          <w:color w:val="000000" w:themeColor="text1"/>
        </w:rPr>
        <w:t xml:space="preserve"> production and consumption of art and culture is creating new genres and subgenres across artforms. This includes, for example, the emergence of digital art and media assets created and stored as non-fungible tokens (NFTs) or music that is made, recorded, and distributed entirely within the digital realm. Those subgenres are often grouped under such categories as “new media,” “digital media,” or “electronic media.” </w:t>
      </w:r>
    </w:p>
    <w:p w14:paraId="28DD9F97" w14:textId="77777777" w:rsidR="00667412" w:rsidRPr="00726728" w:rsidRDefault="00667412" w:rsidP="631511B0">
      <w:pPr>
        <w:rPr>
          <w:rFonts w:eastAsiaTheme="minorEastAsia"/>
          <w:color w:val="000000" w:themeColor="text1"/>
        </w:rPr>
      </w:pPr>
    </w:p>
    <w:p w14:paraId="59401E60" w14:textId="77777777" w:rsidR="00667412" w:rsidRDefault="1F5F0F0F" w:rsidP="631511B0">
      <w:pPr>
        <w:rPr>
          <w:rFonts w:eastAsiaTheme="minorEastAsia"/>
          <w:color w:val="000000" w:themeColor="text1"/>
        </w:rPr>
      </w:pPr>
      <w:r w:rsidRPr="631511B0">
        <w:rPr>
          <w:rFonts w:eastAsiaTheme="minorEastAsia"/>
          <w:color w:val="000000" w:themeColor="text1"/>
        </w:rPr>
        <w:t>Such digitally created art involves appropriate curation and preservation practices, in which it often intersects with more traditional (“analogue” or “physical”) artforms, like the field of immersive experiences. The Immersive Experience Network provides a baseline guide with definitions of key immersive practices, many of which are, in essence, art experiences: immersive and interactive theatre, experiential art, art experiences using location-based Virtual Reality (VR) and Augmented Reality (AR), and multi-</w:t>
      </w:r>
      <w:proofErr w:type="gramStart"/>
      <w:r w:rsidRPr="631511B0">
        <w:rPr>
          <w:rFonts w:eastAsiaTheme="minorEastAsia"/>
          <w:color w:val="000000" w:themeColor="text1"/>
        </w:rPr>
        <w:t>platform based</w:t>
      </w:r>
      <w:proofErr w:type="gramEnd"/>
      <w:r w:rsidRPr="631511B0">
        <w:rPr>
          <w:rFonts w:eastAsiaTheme="minorEastAsia"/>
          <w:color w:val="000000" w:themeColor="text1"/>
        </w:rPr>
        <w:t xml:space="preserve"> experiences.</w:t>
      </w:r>
      <w:r w:rsidR="00667412" w:rsidRPr="631511B0">
        <w:rPr>
          <w:rStyle w:val="FootnoteReference"/>
          <w:rFonts w:asciiTheme="minorHAnsi" w:eastAsiaTheme="minorEastAsia" w:hAnsiTheme="minorHAnsi" w:cstheme="minorBidi"/>
          <w:color w:val="000000" w:themeColor="text1"/>
        </w:rPr>
        <w:footnoteReference w:id="16"/>
      </w:r>
    </w:p>
    <w:p w14:paraId="0BDA1D66" w14:textId="77777777" w:rsidR="00667412" w:rsidRPr="00726728" w:rsidRDefault="00667412" w:rsidP="631511B0">
      <w:pPr>
        <w:rPr>
          <w:rFonts w:eastAsiaTheme="minorEastAsia"/>
          <w:color w:val="000000" w:themeColor="text1"/>
        </w:rPr>
      </w:pPr>
    </w:p>
    <w:p w14:paraId="49A68156" w14:textId="77777777" w:rsidR="00667412" w:rsidRDefault="1F5F0F0F" w:rsidP="631511B0">
      <w:pPr>
        <w:rPr>
          <w:rFonts w:eastAsiaTheme="minorEastAsia"/>
          <w:color w:val="000000" w:themeColor="text1"/>
        </w:rPr>
      </w:pPr>
      <w:r w:rsidRPr="631511B0">
        <w:rPr>
          <w:rFonts w:eastAsiaTheme="minorEastAsia"/>
          <w:color w:val="000000" w:themeColor="text1"/>
        </w:rPr>
        <w:t>The benchmarked international funders use “Media Arts,” “New Media,” as well as “Digital Culture” to capture these emerging genres and treat this category as an artform or sector, just as another traditional artform. Additionally, some funders, such as the National Endowment for the Arts (NEA), include supporting the use of digital and emergent technology as a creative medium for artists as well as investing in arts organisations and artists to serve a broader public through digital or emergent technology in their strategic priorities.</w:t>
      </w:r>
    </w:p>
    <w:p w14:paraId="13BC8B53" w14:textId="77777777" w:rsidR="00667412" w:rsidRPr="00726728" w:rsidRDefault="00667412" w:rsidP="631511B0">
      <w:pPr>
        <w:rPr>
          <w:rFonts w:eastAsiaTheme="minorEastAsia"/>
          <w:color w:val="000000" w:themeColor="text1"/>
        </w:rPr>
      </w:pPr>
    </w:p>
    <w:p w14:paraId="4339A2C7" w14:textId="77777777" w:rsidR="00667412" w:rsidRPr="003452BB" w:rsidRDefault="1F5F0F0F" w:rsidP="6B5A8872">
      <w:pPr>
        <w:rPr>
          <w:rFonts w:eastAsiaTheme="minorEastAsia"/>
          <w:b/>
          <w:bCs/>
          <w:sz w:val="22"/>
          <w:szCs w:val="22"/>
        </w:rPr>
      </w:pPr>
      <w:r w:rsidRPr="6B5A8872">
        <w:rPr>
          <w:b/>
          <w:bCs/>
        </w:rPr>
        <w:t>Entrepreneurship</w:t>
      </w:r>
    </w:p>
    <w:p w14:paraId="02D1EE12" w14:textId="7BFBFD10" w:rsidR="00667412" w:rsidRDefault="1F5F0F0F" w:rsidP="6B5A8872">
      <w:pPr>
        <w:rPr>
          <w:rFonts w:eastAsiaTheme="minorEastAsia"/>
          <w:color w:val="000000" w:themeColor="text1"/>
        </w:rPr>
      </w:pPr>
      <w:r w:rsidRPr="6B5A8872">
        <w:rPr>
          <w:rFonts w:eastAsiaTheme="minorEastAsia"/>
          <w:color w:val="000000" w:themeColor="text1"/>
        </w:rPr>
        <w:t>Arts funders are increasingly recognising entrepreneurship as a distinct funding category, acknowledging its role in sustaining both organisations and individual artists. This trend reflects a broader understanding that entrepreneurial skills can enhance artistic sustainability without compromising creative integrity.</w:t>
      </w:r>
    </w:p>
    <w:p w14:paraId="4AA6D126" w14:textId="77777777" w:rsidR="00667412" w:rsidRPr="00726728" w:rsidRDefault="00667412" w:rsidP="631511B0">
      <w:pPr>
        <w:rPr>
          <w:rFonts w:eastAsiaTheme="minorEastAsia"/>
          <w:color w:val="000000" w:themeColor="text1"/>
        </w:rPr>
      </w:pPr>
    </w:p>
    <w:p w14:paraId="7CB289E0" w14:textId="77777777" w:rsidR="00667412" w:rsidRDefault="1F5F0F0F" w:rsidP="631511B0">
      <w:pPr>
        <w:rPr>
          <w:rFonts w:eastAsiaTheme="minorEastAsia"/>
          <w:color w:val="000000" w:themeColor="text1"/>
        </w:rPr>
      </w:pPr>
      <w:r w:rsidRPr="631511B0">
        <w:rPr>
          <w:rFonts w:eastAsiaTheme="minorEastAsia"/>
          <w:color w:val="000000" w:themeColor="text1"/>
        </w:rPr>
        <w:t>For example, Creative Australia runs a Transforming Arts Business Models program, and the Arab Fund for Arts and Culture (AFAC) launched its Arts and Culture Entrepreneurship Program to strengthen small and medium cultural institutions in the Arab region. While the latter grant’s target shares similarities with the Council's Local Arts cross-artform category, AFAC's program specifically empowers institutions to undertake strategic mission reviews and build essential capacities for long-term sustainability like responding to global changes, developing stronger relationships with audiences and stakeholders, and learning from peers across sectors and geographies.</w:t>
      </w:r>
    </w:p>
    <w:p w14:paraId="68605CDF" w14:textId="77777777" w:rsidR="00667412" w:rsidRPr="00726728" w:rsidRDefault="00667412" w:rsidP="631511B0">
      <w:pPr>
        <w:rPr>
          <w:rFonts w:eastAsiaTheme="minorEastAsia"/>
          <w:color w:val="000000" w:themeColor="text1"/>
        </w:rPr>
      </w:pPr>
    </w:p>
    <w:p w14:paraId="53D7B2A6"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Canada Council for the Arts offers an additional entrepreneurship-focused model through the Sector Innovation and Development component of their “Supporting Artistic Practice program to benefit individual artists. Recent research indicates that artists increasingly function as "artistic </w:t>
      </w:r>
      <w:r w:rsidRPr="631511B0">
        <w:rPr>
          <w:rFonts w:eastAsiaTheme="minorEastAsia"/>
          <w:color w:val="000000" w:themeColor="text1"/>
        </w:rPr>
        <w:lastRenderedPageBreak/>
        <w:t>entrepreneurs," using business skills to enhance their creative output, develop multiple revenue streams, build sustainable career pathways, and navigate the contemporary arts ecosystem.</w:t>
      </w:r>
      <w:r w:rsidR="00667412" w:rsidRPr="631511B0">
        <w:rPr>
          <w:rStyle w:val="FootnoteReference"/>
          <w:rFonts w:asciiTheme="minorHAnsi" w:eastAsiaTheme="minorEastAsia" w:hAnsiTheme="minorHAnsi" w:cstheme="minorBidi"/>
          <w:color w:val="000000" w:themeColor="text1"/>
        </w:rPr>
        <w:footnoteReference w:id="17"/>
      </w:r>
    </w:p>
    <w:p w14:paraId="14ED69C4" w14:textId="77777777" w:rsidR="00667412" w:rsidRPr="00726728" w:rsidRDefault="00667412" w:rsidP="631511B0">
      <w:pPr>
        <w:rPr>
          <w:rFonts w:eastAsiaTheme="minorEastAsia"/>
          <w:color w:val="000000" w:themeColor="text1"/>
        </w:rPr>
      </w:pPr>
    </w:p>
    <w:p w14:paraId="72FF4769" w14:textId="77777777" w:rsidR="00667412" w:rsidRPr="003452BB" w:rsidRDefault="1F5F0F0F" w:rsidP="6B5A8872">
      <w:pPr>
        <w:rPr>
          <w:rFonts w:eastAsiaTheme="minorEastAsia"/>
          <w:b/>
          <w:bCs/>
          <w:sz w:val="22"/>
          <w:szCs w:val="22"/>
        </w:rPr>
      </w:pPr>
      <w:r w:rsidRPr="6B5A8872">
        <w:rPr>
          <w:b/>
          <w:bCs/>
        </w:rPr>
        <w:t>Navigating Multidisciplinary Practices and Projects</w:t>
      </w:r>
    </w:p>
    <w:p w14:paraId="72E79787" w14:textId="77777777" w:rsidR="00667412" w:rsidRDefault="1F5F0F0F" w:rsidP="6B5A8872">
      <w:pPr>
        <w:rPr>
          <w:rFonts w:eastAsiaTheme="minorEastAsia"/>
        </w:rPr>
      </w:pPr>
      <w:r w:rsidRPr="631511B0">
        <w:rPr>
          <w:rFonts w:eastAsiaTheme="minorEastAsia"/>
          <w:color w:val="000000" w:themeColor="text1"/>
        </w:rPr>
        <w:t>Multidisciplinary practice is increasingly the norm rather than the exception among artists, many of whom consider themselves generalists, working across multiple disciplines in their creative processes.</w:t>
      </w:r>
      <w:r w:rsidR="00667412" w:rsidRPr="631511B0">
        <w:rPr>
          <w:rStyle w:val="FootnoteReference"/>
          <w:rFonts w:asciiTheme="minorHAnsi" w:eastAsiaTheme="minorEastAsia" w:hAnsiTheme="minorHAnsi" w:cstheme="minorBidi"/>
          <w:color w:val="000000" w:themeColor="text1"/>
        </w:rPr>
        <w:footnoteReference w:id="18"/>
      </w:r>
      <w:r w:rsidRPr="631511B0">
        <w:rPr>
          <w:rFonts w:eastAsiaTheme="minorEastAsia"/>
          <w:color w:val="000000" w:themeColor="text1"/>
        </w:rPr>
        <w:t xml:space="preserve"> Funders have recognised this trend and have created new categories and definitions for multidisciplinary arts. </w:t>
      </w:r>
      <w:r w:rsidRPr="631511B0">
        <w:rPr>
          <w:rFonts w:eastAsiaTheme="minorEastAsia"/>
        </w:rPr>
        <w:t>For instance, the Creative Industries Fund NL, which focuses on architecture, design, and digital culture, introduced a "Crossovers" category in 2017. This category acknowledges designers' tendency to work across traditional artforms and social domains and is designed to stimulate interdisciplinary projects through various subsidy schemes and partnerships with other funds, knowledge institutions, and social organisations.</w:t>
      </w:r>
      <w:r w:rsidR="00667412" w:rsidRPr="631511B0">
        <w:rPr>
          <w:rStyle w:val="FootnoteReference"/>
          <w:rFonts w:asciiTheme="minorHAnsi" w:eastAsiaTheme="minorEastAsia" w:hAnsiTheme="minorHAnsi" w:cstheme="minorBidi"/>
        </w:rPr>
        <w:footnoteReference w:id="19"/>
      </w:r>
      <w:r w:rsidRPr="631511B0">
        <w:rPr>
          <w:rFonts w:eastAsiaTheme="minorEastAsia"/>
        </w:rPr>
        <w:t xml:space="preserve"> </w:t>
      </w:r>
    </w:p>
    <w:p w14:paraId="39AD0C95" w14:textId="77777777" w:rsidR="00667412" w:rsidRPr="00726728" w:rsidRDefault="00667412" w:rsidP="631511B0">
      <w:pPr>
        <w:rPr>
          <w:rFonts w:eastAsiaTheme="minorEastAsia"/>
        </w:rPr>
      </w:pPr>
    </w:p>
    <w:p w14:paraId="3EC87164" w14:textId="77777777" w:rsidR="00667412" w:rsidRDefault="1F5F0F0F" w:rsidP="631511B0">
      <w:pPr>
        <w:rPr>
          <w:rFonts w:eastAsiaTheme="minorEastAsia"/>
          <w:color w:val="000000" w:themeColor="text1"/>
        </w:rPr>
      </w:pPr>
      <w:r w:rsidRPr="631511B0">
        <w:rPr>
          <w:rFonts w:eastAsiaTheme="minorEastAsia"/>
          <w:color w:val="000000" w:themeColor="text1"/>
        </w:rPr>
        <w:t>Funders have adopted various approaches to categorising work that crosses artform boundaries. Creative New Zealand, for instance, makes a clear distinction between Inter-arts – which combines artforms from different traditions to create distinct new works – and Multidisciplinary projects, which involve at least two different artforms working in parallel. Taking a different approach, the Danish Arts Foundation embeds multi-artform thinking as a principle across all funding categories rather than treating it as a separate category, recognising that artistic innovation often transcends traditional boundaries.</w:t>
      </w:r>
    </w:p>
    <w:p w14:paraId="2AB2EB30" w14:textId="77777777" w:rsidR="00667412" w:rsidRPr="00726728" w:rsidDel="008E6E9E" w:rsidRDefault="00667412" w:rsidP="631511B0">
      <w:pPr>
        <w:rPr>
          <w:rFonts w:eastAsiaTheme="minorEastAsia"/>
          <w:color w:val="000000" w:themeColor="text1"/>
        </w:rPr>
      </w:pPr>
    </w:p>
    <w:p w14:paraId="2CF54C75"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In cases where funders have standalone multidisciplinary categories, it has helped to foster collaboration between funds or groups under a single bureaucratic structure, allowing for the cross-marketing of grants and artistic projects, potentially expanding their applicants’ pools, audience, and impact. </w:t>
      </w:r>
      <w:r w:rsidRPr="631511B0">
        <w:rPr>
          <w:rFonts w:eastAsiaTheme="minorEastAsia"/>
        </w:rPr>
        <w:t>For instance, the Dutch Foundation for Literature collaborates with the Performing Arts Fund NL to enhance the quality, diversity, and development of Dutch theatre repertoire. It also partners with the Creative Industries Fund NL to support authors in developing digital literary productions, facilitating collaborations with interaction designers, game makers, and digital media creators.</w:t>
      </w:r>
      <w:r w:rsidRPr="631511B0">
        <w:rPr>
          <w:rFonts w:eastAsiaTheme="minorEastAsia"/>
          <w:color w:val="000000" w:themeColor="text1"/>
        </w:rPr>
        <w:t xml:space="preserve"> </w:t>
      </w:r>
    </w:p>
    <w:p w14:paraId="5982EAEF" w14:textId="77777777" w:rsidR="00667412" w:rsidRPr="00726728" w:rsidRDefault="00667412" w:rsidP="631511B0">
      <w:pPr>
        <w:rPr>
          <w:rFonts w:eastAsiaTheme="minorEastAsia"/>
          <w:color w:val="000000" w:themeColor="text1"/>
        </w:rPr>
      </w:pPr>
    </w:p>
    <w:p w14:paraId="0E7BC924" w14:textId="77777777" w:rsidR="00667412" w:rsidRDefault="1F5F0F0F" w:rsidP="631511B0">
      <w:pPr>
        <w:rPr>
          <w:rFonts w:eastAsiaTheme="minorEastAsia"/>
          <w:color w:val="000000" w:themeColor="text1"/>
        </w:rPr>
      </w:pPr>
      <w:r w:rsidRPr="631511B0">
        <w:rPr>
          <w:rFonts w:eastAsiaTheme="minorEastAsia"/>
          <w:color w:val="000000" w:themeColor="text1"/>
        </w:rPr>
        <w:t>Some funding bodies have introduced dedicated staff positions to manage cross-artform projects, recognising the need for specialised expertise in navigating complex funding landscapes. The Mondriaan Fund exemplifies this approach, providing artists and organisations with specific points of contact for cross-disciplinary projects, thereby streamlining the application and assessment process for work that defies traditional categorisation.</w:t>
      </w:r>
    </w:p>
    <w:p w14:paraId="3DE01649" w14:textId="77777777" w:rsidR="00667412" w:rsidRPr="00726728" w:rsidRDefault="00667412" w:rsidP="631511B0">
      <w:pPr>
        <w:rPr>
          <w:rFonts w:eastAsiaTheme="minorEastAsia"/>
          <w:color w:val="000000" w:themeColor="text1"/>
        </w:rPr>
      </w:pPr>
    </w:p>
    <w:p w14:paraId="58C3CECD" w14:textId="77777777" w:rsidR="00667412" w:rsidRDefault="1F5F0F0F" w:rsidP="631511B0">
      <w:pPr>
        <w:rPr>
          <w:rFonts w:eastAsiaTheme="minorEastAsia"/>
          <w:color w:val="000000" w:themeColor="text1"/>
        </w:rPr>
      </w:pPr>
      <w:r w:rsidRPr="631511B0">
        <w:rPr>
          <w:rFonts w:eastAsiaTheme="minorEastAsia"/>
          <w:color w:val="000000" w:themeColor="text1"/>
        </w:rPr>
        <w:t>A growing number of funders are moving away from rigid categorisation systems, instead allowing applicants to self-identify their primary artform category. Organisations like the Arab Fund for Arts and Culture (AFAC) and the National Endowment for the Arts (NEA) have implemented flexible assessment processes where applications can be redirected to appropriate assessment teams based on project content rather than predetermined categories. This approach is typically detailed in their applicant guidance and FAQ sections, providing transparency about the assessment process.</w:t>
      </w:r>
    </w:p>
    <w:p w14:paraId="6AE177F8" w14:textId="77777777" w:rsidR="00667412" w:rsidRPr="00726728" w:rsidRDefault="00667412" w:rsidP="631511B0">
      <w:pPr>
        <w:rPr>
          <w:rFonts w:eastAsiaTheme="minorEastAsia"/>
          <w:color w:val="000000" w:themeColor="text1"/>
        </w:rPr>
      </w:pPr>
    </w:p>
    <w:p w14:paraId="66C45BB4" w14:textId="77777777" w:rsidR="00667412" w:rsidRDefault="1F5F0F0F" w:rsidP="631511B0">
      <w:pPr>
        <w:rPr>
          <w:rFonts w:eastAsiaTheme="minorEastAsia"/>
          <w:color w:val="000000" w:themeColor="text1"/>
        </w:rPr>
      </w:pPr>
      <w:r w:rsidRPr="631511B0">
        <w:rPr>
          <w:rFonts w:eastAsiaTheme="minorEastAsia"/>
          <w:color w:val="000000" w:themeColor="text1"/>
        </w:rPr>
        <w:t>While these evolving approaches offer greater flexibility, the multidisciplinary category in arts funding runs the risk of becoming a catch-all category for underdeveloped ideas and applications, or a leftover category for projects that lack a dedicated team or council. This could dilute its effectiveness and lead to a lack of support for innovative cross-artform work. Additionally, the absence of dedicated assessment expertise for multidisciplinary projects might result in evaluations that fail to recognise the unique qualities and challenges of cross-artform practice.</w:t>
      </w:r>
    </w:p>
    <w:p w14:paraId="15FEF6EA" w14:textId="77777777" w:rsidR="00667412" w:rsidRPr="00726728" w:rsidRDefault="00667412" w:rsidP="631511B0">
      <w:pPr>
        <w:rPr>
          <w:rFonts w:eastAsiaTheme="minorEastAsia"/>
          <w:color w:val="000000" w:themeColor="text1"/>
        </w:rPr>
      </w:pPr>
    </w:p>
    <w:p w14:paraId="71531F69" w14:textId="77777777" w:rsidR="00667412" w:rsidRPr="003452BB" w:rsidRDefault="1F5F0F0F" w:rsidP="6B5A8872">
      <w:pPr>
        <w:rPr>
          <w:rFonts w:eastAsiaTheme="minorEastAsia"/>
          <w:b/>
          <w:bCs/>
          <w:sz w:val="22"/>
          <w:szCs w:val="22"/>
        </w:rPr>
      </w:pPr>
      <w:r w:rsidRPr="6B5A8872">
        <w:rPr>
          <w:b/>
          <w:bCs/>
        </w:rPr>
        <w:t>Questioning ‘Obsolete’ Artforms and Institutions</w:t>
      </w:r>
    </w:p>
    <w:p w14:paraId="2DCD36CB" w14:textId="77777777" w:rsidR="00667412" w:rsidRPr="00726728" w:rsidRDefault="1F5F0F0F" w:rsidP="6B5A8872">
      <w:pPr>
        <w:rPr>
          <w:rFonts w:eastAsiaTheme="minorEastAsia"/>
        </w:rPr>
      </w:pPr>
      <w:r w:rsidRPr="631511B0">
        <w:rPr>
          <w:rFonts w:eastAsiaTheme="minorEastAsia"/>
        </w:rPr>
        <w:t>The relationship between traditional art institutions, historical artforms, and contemporary funding frameworks raises questions about cultural relevance and resource allocation. For example, the persistence of nineteenth-century cultural institutions in modern funding frameworks like Opera serves as a particularly illustrative example: despite its historical significance and artistic complexity, it is a resource-intensive artform that traditionally reaches a relatively narrow demographic.</w:t>
      </w:r>
      <w:r w:rsidR="00667412" w:rsidRPr="631511B0">
        <w:rPr>
          <w:rStyle w:val="FootnoteReference"/>
          <w:rFonts w:asciiTheme="minorHAnsi" w:eastAsiaTheme="minorEastAsia" w:hAnsiTheme="minorHAnsi" w:cstheme="minorBidi"/>
          <w:color w:val="000000" w:themeColor="text1"/>
        </w:rPr>
        <w:footnoteReference w:id="20"/>
      </w:r>
      <w:r w:rsidRPr="631511B0">
        <w:rPr>
          <w:rFonts w:eastAsiaTheme="minorEastAsia"/>
        </w:rPr>
        <w:t xml:space="preserve"> While many companies have undertaken initiatives to modernise their presentations and broaden their audience base, the fundamental structure and delivery of the artform often remain anchored in traditional approaches.</w:t>
      </w:r>
    </w:p>
    <w:p w14:paraId="34BBCF95" w14:textId="77777777" w:rsidR="00667412" w:rsidRPr="00726728" w:rsidRDefault="00667412" w:rsidP="631511B0">
      <w:pPr>
        <w:rPr>
          <w:rFonts w:eastAsiaTheme="minorEastAsia"/>
        </w:rPr>
      </w:pPr>
    </w:p>
    <w:p w14:paraId="241745B2" w14:textId="77777777" w:rsidR="00667412" w:rsidRPr="00726728" w:rsidRDefault="1F5F0F0F" w:rsidP="631511B0">
      <w:pPr>
        <w:rPr>
          <w:rFonts w:eastAsiaTheme="minorEastAsia"/>
        </w:rPr>
      </w:pPr>
      <w:r w:rsidRPr="631511B0">
        <w:rPr>
          <w:rFonts w:eastAsiaTheme="minorEastAsia"/>
        </w:rPr>
        <w:t>Current funding practices reflect varying approaches to categorising such historical artforms. Among major international funders, only the National Endowment for the Arts (NEA) in the United States and Creative New Zealand explicitly name opera in their funding frameworks, with Creative New Zealand aligning it with music programming. Most other funders subsume opera within broader performing arts categories, suggesting a shift from siloed artform categorisations toward more flexible, inclusive funding streams.</w:t>
      </w:r>
    </w:p>
    <w:p w14:paraId="2BD98AD7" w14:textId="77777777" w:rsidR="00667412" w:rsidRPr="00726728" w:rsidRDefault="00667412" w:rsidP="631511B0">
      <w:pPr>
        <w:rPr>
          <w:rFonts w:eastAsiaTheme="minorEastAsia"/>
        </w:rPr>
      </w:pPr>
    </w:p>
    <w:p w14:paraId="53B03764" w14:textId="77777777" w:rsidR="00667412" w:rsidRDefault="1F5F0F0F" w:rsidP="631511B0">
      <w:pPr>
        <w:rPr>
          <w:rFonts w:eastAsiaTheme="minorEastAsia"/>
        </w:rPr>
      </w:pPr>
      <w:r w:rsidRPr="631511B0">
        <w:rPr>
          <w:rFonts w:eastAsiaTheme="minorEastAsia"/>
        </w:rPr>
        <w:t>Nonetheless, attendance data from European Union member states show stable or increasing attendance figures, suggesting these institutions continue to serve important cultural functions, even as they grapple with questions of accessibility, representation, and relevance.</w:t>
      </w:r>
      <w:r w:rsidR="00667412" w:rsidRPr="631511B0">
        <w:rPr>
          <w:rStyle w:val="FootnoteReference"/>
          <w:rFonts w:asciiTheme="minorHAnsi" w:eastAsiaTheme="minorEastAsia" w:hAnsiTheme="minorHAnsi" w:cstheme="minorBidi"/>
          <w:color w:val="000000" w:themeColor="text1"/>
        </w:rPr>
        <w:footnoteReference w:id="21"/>
      </w:r>
    </w:p>
    <w:p w14:paraId="2A49D6A3" w14:textId="77777777" w:rsidR="00667412" w:rsidRPr="0035053A" w:rsidRDefault="00667412" w:rsidP="631511B0">
      <w:pPr>
        <w:rPr>
          <w:rFonts w:eastAsiaTheme="minorEastAsia"/>
        </w:rPr>
      </w:pPr>
    </w:p>
    <w:p w14:paraId="6DBC06DA" w14:textId="77777777" w:rsidR="00667412" w:rsidRPr="003452BB" w:rsidRDefault="1F5F0F0F" w:rsidP="6B5A8872">
      <w:pPr>
        <w:rPr>
          <w:rFonts w:eastAsiaTheme="minorEastAsia"/>
          <w:b/>
          <w:bCs/>
          <w:sz w:val="22"/>
          <w:szCs w:val="22"/>
        </w:rPr>
      </w:pPr>
      <w:r w:rsidRPr="6B5A8872">
        <w:rPr>
          <w:b/>
          <w:bCs/>
        </w:rPr>
        <w:t>Translating Works Across Mediums and Audiences</w:t>
      </w:r>
    </w:p>
    <w:p w14:paraId="303BC865" w14:textId="77777777" w:rsidR="00667412" w:rsidRPr="00726728" w:rsidRDefault="1F5F0F0F" w:rsidP="6B5A8872">
      <w:pPr>
        <w:rPr>
          <w:rFonts w:eastAsiaTheme="minorEastAsia"/>
        </w:rPr>
      </w:pPr>
      <w:r w:rsidRPr="631511B0">
        <w:rPr>
          <w:rFonts w:eastAsiaTheme="minorEastAsia"/>
        </w:rPr>
        <w:lastRenderedPageBreak/>
        <w:t xml:space="preserve">Creative Australia's "Works of Scale," part of Australia's 2023 National Cultural Policy </w:t>
      </w:r>
      <w:r w:rsidRPr="6B5A8872">
        <w:rPr>
          <w:rFonts w:eastAsiaTheme="minorEastAsia"/>
          <w:i/>
          <w:iCs/>
        </w:rPr>
        <w:t>Revive</w:t>
      </w:r>
      <w:r w:rsidRPr="631511B0">
        <w:rPr>
          <w:rFonts w:eastAsiaTheme="minorEastAsia"/>
        </w:rPr>
        <w:t>, is a unique initiative across the benchmarks, offering an innovative model for supporting artistic translation across mediums.</w:t>
      </w:r>
      <w:r w:rsidR="00667412" w:rsidRPr="631511B0">
        <w:rPr>
          <w:rStyle w:val="FootnoteReference"/>
          <w:rFonts w:asciiTheme="minorHAnsi" w:eastAsiaTheme="minorEastAsia" w:hAnsiTheme="minorHAnsi" w:cstheme="minorBidi"/>
        </w:rPr>
        <w:footnoteReference w:id="22"/>
      </w:r>
      <w:r w:rsidRPr="631511B0">
        <w:rPr>
          <w:rFonts w:eastAsiaTheme="minorEastAsia"/>
        </w:rPr>
        <w:t xml:space="preserve"> The initiative recognises that successful artistic works often have the potential to reach new audiences through thoughtful adaptation into different mediums while generating new creative and economic possibilities: by enabling artists to reach audiences across multiple platforms, this approach creates new economic opportunities through sustainable revenue streams while fostering cross-sector collaboration and innovation. These translations typically require partnerships between artists and practitioners from different disciplines, leading to creative innovation and expanded market reach, particularly benefiting independent artists and small-to-medium organisations seeking to scale up their work.</w:t>
      </w:r>
    </w:p>
    <w:p w14:paraId="0083897C" w14:textId="77777777" w:rsidR="00667412" w:rsidRPr="00726728" w:rsidRDefault="00667412" w:rsidP="631511B0">
      <w:pPr>
        <w:rPr>
          <w:rFonts w:eastAsiaTheme="minorEastAsia"/>
        </w:rPr>
      </w:pPr>
    </w:p>
    <w:p w14:paraId="513E15C4" w14:textId="77777777" w:rsidR="00667412" w:rsidRDefault="1F5F0F0F" w:rsidP="631511B0">
      <w:pPr>
        <w:rPr>
          <w:rFonts w:eastAsiaTheme="minorEastAsia"/>
        </w:rPr>
      </w:pPr>
      <w:r w:rsidRPr="631511B0">
        <w:rPr>
          <w:rFonts w:eastAsiaTheme="minorEastAsia"/>
        </w:rPr>
        <w:t xml:space="preserve">The implementation of such a funding approach requires attention to several interconnected factors: projects </w:t>
      </w:r>
      <w:proofErr w:type="gramStart"/>
      <w:r w:rsidRPr="631511B0">
        <w:rPr>
          <w:rFonts w:eastAsiaTheme="minorEastAsia"/>
        </w:rPr>
        <w:t>have to</w:t>
      </w:r>
      <w:proofErr w:type="gramEnd"/>
      <w:r w:rsidRPr="631511B0">
        <w:rPr>
          <w:rFonts w:eastAsiaTheme="minorEastAsia"/>
        </w:rPr>
        <w:t xml:space="preserve"> consider how to maintain artistic integrity during medium transitions, applicants </w:t>
      </w:r>
      <w:proofErr w:type="gramStart"/>
      <w:r w:rsidRPr="631511B0">
        <w:rPr>
          <w:rFonts w:eastAsiaTheme="minorEastAsia"/>
        </w:rPr>
        <w:t>have to</w:t>
      </w:r>
      <w:proofErr w:type="gramEnd"/>
      <w:r w:rsidRPr="631511B0">
        <w:rPr>
          <w:rFonts w:eastAsiaTheme="minorEastAsia"/>
        </w:rPr>
        <w:t xml:space="preserve"> ensure access to specialised expertise across different mediums, and funders </w:t>
      </w:r>
      <w:proofErr w:type="gramStart"/>
      <w:r w:rsidRPr="631511B0">
        <w:rPr>
          <w:rFonts w:eastAsiaTheme="minorEastAsia"/>
        </w:rPr>
        <w:t>have to</w:t>
      </w:r>
      <w:proofErr w:type="gramEnd"/>
      <w:r w:rsidRPr="631511B0">
        <w:rPr>
          <w:rFonts w:eastAsiaTheme="minorEastAsia"/>
        </w:rPr>
        <w:t xml:space="preserve"> develop new and appropriate assessment criteria.</w:t>
      </w:r>
    </w:p>
    <w:p w14:paraId="55D5D120" w14:textId="77777777" w:rsidR="00667412" w:rsidRPr="00726728" w:rsidRDefault="00667412" w:rsidP="631511B0">
      <w:pPr>
        <w:rPr>
          <w:rFonts w:eastAsiaTheme="minorEastAsia"/>
        </w:rPr>
      </w:pPr>
    </w:p>
    <w:p w14:paraId="456785F4" w14:textId="6767DE26" w:rsidR="6B5A8872" w:rsidRDefault="6B5A8872" w:rsidP="6B5A8872">
      <w:pPr>
        <w:rPr>
          <w:rFonts w:eastAsiaTheme="minorEastAsia"/>
        </w:rPr>
      </w:pPr>
    </w:p>
    <w:p w14:paraId="06C4A487" w14:textId="77777777" w:rsidR="00667412" w:rsidRPr="00841460" w:rsidRDefault="1F5F0F0F" w:rsidP="6B5A8872">
      <w:pPr>
        <w:pStyle w:val="Heading4"/>
      </w:pPr>
      <w:bookmarkStart w:id="34" w:name="_Toc213843042"/>
      <w:bookmarkStart w:id="35" w:name="_Toc1336120291"/>
      <w:r>
        <w:t>Reconsidering funding categories and eligibility criteria</w:t>
      </w:r>
      <w:bookmarkEnd w:id="34"/>
      <w:bookmarkEnd w:id="35"/>
    </w:p>
    <w:p w14:paraId="60FF9E08" w14:textId="5C8A0285" w:rsidR="6B5A8872" w:rsidRDefault="6B5A8872" w:rsidP="6B5A8872">
      <w:pPr>
        <w:rPr>
          <w:b/>
          <w:bCs/>
        </w:rPr>
      </w:pPr>
    </w:p>
    <w:p w14:paraId="306016F5" w14:textId="701756E4" w:rsidR="00667412" w:rsidRDefault="1F5F0F0F" w:rsidP="6B5A8872">
      <w:pPr>
        <w:rPr>
          <w:rFonts w:eastAsiaTheme="minorEastAsia"/>
          <w:b/>
          <w:bCs/>
          <w:sz w:val="22"/>
          <w:szCs w:val="22"/>
        </w:rPr>
      </w:pPr>
      <w:r w:rsidRPr="6B5A8872">
        <w:rPr>
          <w:b/>
          <w:bCs/>
        </w:rPr>
        <w:t xml:space="preserve">Categorising by Applicant Type </w:t>
      </w:r>
    </w:p>
    <w:p w14:paraId="715D90CA" w14:textId="77777777" w:rsidR="00667412" w:rsidRDefault="1F5F0F0F" w:rsidP="631511B0">
      <w:pPr>
        <w:rPr>
          <w:rFonts w:eastAsiaTheme="minorEastAsia"/>
          <w:color w:val="000000" w:themeColor="text1"/>
        </w:rPr>
      </w:pPr>
      <w:r w:rsidRPr="631511B0">
        <w:rPr>
          <w:rFonts w:eastAsiaTheme="minorEastAsia"/>
          <w:color w:val="000000" w:themeColor="text1"/>
        </w:rPr>
        <w:t>Some arts funders have applicant-centric approaches to categorising support, recognising that artists' and organisations' needs often correlate more closely with their career stage or organisational maturity than with their artistic discipline. The Creative Industries Fund NL exemplifies this approach, structuring its support around clear applicant segments: starting designer/maker, experienced designer/maker, and cultural institution. Similarly, in a recent change to its funding structure, Creative New Zealand moved away from “one size fits all” and from “investing in projects to investing in people.”</w:t>
      </w:r>
      <w:r w:rsidR="00667412" w:rsidRPr="631511B0">
        <w:rPr>
          <w:rStyle w:val="FootnoteReference"/>
          <w:rFonts w:asciiTheme="minorHAnsi" w:eastAsiaTheme="minorEastAsia" w:hAnsiTheme="minorHAnsi" w:cstheme="minorBidi"/>
          <w:color w:val="000000" w:themeColor="text1"/>
        </w:rPr>
        <w:footnoteReference w:id="23"/>
      </w:r>
      <w:r w:rsidRPr="631511B0">
        <w:rPr>
          <w:rFonts w:eastAsiaTheme="minorEastAsia"/>
          <w:color w:val="000000" w:themeColor="text1"/>
        </w:rPr>
        <w:t xml:space="preserve"> This is reflected in part in a newly developed artist-centred model of support where eight new funding and support opportunities are designed for three distinct groups: early career artists, established artists and practitioners, and arts groups and organisations.</w:t>
      </w:r>
    </w:p>
    <w:p w14:paraId="2D8882C8" w14:textId="77777777" w:rsidR="00667412" w:rsidRPr="00726728" w:rsidRDefault="00667412" w:rsidP="631511B0">
      <w:pPr>
        <w:rPr>
          <w:rFonts w:eastAsiaTheme="minorEastAsia"/>
          <w:color w:val="000000" w:themeColor="text1"/>
        </w:rPr>
      </w:pPr>
    </w:p>
    <w:p w14:paraId="690DED9F"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This approach allows for more targeted and appropriate support mechanisms, acknowledging that financial needs, professional development requirements, and assessment criteria should vary based on career stage and organisational capacity. It enables funders to better tailor grant </w:t>
      </w:r>
      <w:r w:rsidRPr="631511B0">
        <w:rPr>
          <w:rFonts w:eastAsiaTheme="minorEastAsia"/>
          <w:color w:val="000000" w:themeColor="text1"/>
        </w:rPr>
        <w:lastRenderedPageBreak/>
        <w:t>amounts, application processes, and success metrics to the specific challenges and opportunities faced by artists and organisations at different stages of development.</w:t>
      </w:r>
      <w:r w:rsidR="00667412" w:rsidRPr="631511B0">
        <w:rPr>
          <w:rStyle w:val="FootnoteReference"/>
          <w:rFonts w:asciiTheme="minorHAnsi" w:eastAsiaTheme="minorEastAsia" w:hAnsiTheme="minorHAnsi" w:cstheme="minorBidi"/>
          <w:color w:val="000000" w:themeColor="text1"/>
        </w:rPr>
        <w:footnoteReference w:id="24"/>
      </w:r>
      <w:r w:rsidRPr="631511B0">
        <w:rPr>
          <w:rFonts w:eastAsiaTheme="minorEastAsia"/>
          <w:color w:val="000000" w:themeColor="text1"/>
        </w:rPr>
        <w:t xml:space="preserve"> </w:t>
      </w:r>
    </w:p>
    <w:p w14:paraId="5661EB17" w14:textId="77777777" w:rsidR="00667412" w:rsidRPr="00726728" w:rsidRDefault="00667412" w:rsidP="631511B0">
      <w:pPr>
        <w:rPr>
          <w:rFonts w:eastAsiaTheme="minorEastAsia"/>
          <w:color w:val="000000" w:themeColor="text1"/>
        </w:rPr>
      </w:pPr>
    </w:p>
    <w:p w14:paraId="4F129E8A" w14:textId="0C26D296" w:rsidR="00667412" w:rsidRDefault="1F5F0F0F" w:rsidP="6B5A8872">
      <w:pPr>
        <w:rPr>
          <w:rFonts w:eastAsiaTheme="minorEastAsia"/>
          <w:b/>
          <w:bCs/>
          <w:sz w:val="22"/>
          <w:szCs w:val="22"/>
        </w:rPr>
      </w:pPr>
      <w:r w:rsidRPr="6B5A8872">
        <w:rPr>
          <w:b/>
          <w:bCs/>
        </w:rPr>
        <w:t>Categorising by Project Phase</w:t>
      </w:r>
    </w:p>
    <w:p w14:paraId="1858FF5C" w14:textId="77777777" w:rsidR="00667412" w:rsidRDefault="1F5F0F0F" w:rsidP="631511B0">
      <w:pPr>
        <w:rPr>
          <w:rFonts w:eastAsiaTheme="minorEastAsia"/>
          <w:color w:val="000000" w:themeColor="text1"/>
        </w:rPr>
      </w:pPr>
      <w:r w:rsidRPr="631511B0">
        <w:rPr>
          <w:rFonts w:eastAsiaTheme="minorEastAsia"/>
          <w:color w:val="000000" w:themeColor="text1"/>
        </w:rPr>
        <w:t>Another funding categorisation focuses on the developmental stage of projects rather than their artform classification. Organisations like the Netherlands Film Fund structure support around distinct project phases–from pitch through development to realisation. This phase-based categorisation recognises that creative projects have different resource needs and face different challenges at each stage of development.</w:t>
      </w:r>
    </w:p>
    <w:p w14:paraId="29491D21" w14:textId="77777777" w:rsidR="00667412" w:rsidRPr="00726728" w:rsidRDefault="00667412" w:rsidP="631511B0">
      <w:pPr>
        <w:rPr>
          <w:rFonts w:eastAsiaTheme="minorEastAsia"/>
          <w:color w:val="000000" w:themeColor="text1"/>
        </w:rPr>
      </w:pPr>
    </w:p>
    <w:p w14:paraId="74EF3102" w14:textId="77777777" w:rsidR="00667412" w:rsidRDefault="1F5F0F0F" w:rsidP="631511B0">
      <w:pPr>
        <w:rPr>
          <w:rFonts w:eastAsiaTheme="minorEastAsia"/>
          <w:color w:val="000000" w:themeColor="text1"/>
        </w:rPr>
      </w:pPr>
      <w:r w:rsidRPr="631511B0">
        <w:rPr>
          <w:rFonts w:eastAsiaTheme="minorEastAsia"/>
          <w:color w:val="000000" w:themeColor="text1"/>
        </w:rPr>
        <w:t>This methodology allows for more precise targeting of support, with grant amounts and assessment criteria tailored to the specific requirements of each project phase. It acknowledges that early-stage development might require smaller amounts but quicker access to funding, while realisation phases might need larger grants with more comprehensive assessment processes. Such frameworks can better respond to the actual workflow of creative projects, providing more appropriate and timely support at each stage of development.</w:t>
      </w:r>
    </w:p>
    <w:p w14:paraId="17381882" w14:textId="77777777" w:rsidR="00667412" w:rsidRPr="00726728" w:rsidRDefault="00667412" w:rsidP="631511B0">
      <w:pPr>
        <w:rPr>
          <w:rFonts w:eastAsiaTheme="minorEastAsia"/>
          <w:color w:val="000000" w:themeColor="text1"/>
        </w:rPr>
      </w:pPr>
    </w:p>
    <w:p w14:paraId="5E10F397" w14:textId="77777777" w:rsidR="00667412" w:rsidRPr="003452BB" w:rsidRDefault="1F5F0F0F" w:rsidP="6B5A8872">
      <w:pPr>
        <w:rPr>
          <w:rFonts w:eastAsiaTheme="minorEastAsia"/>
          <w:b/>
          <w:bCs/>
          <w:sz w:val="22"/>
          <w:szCs w:val="22"/>
        </w:rPr>
      </w:pPr>
      <w:r w:rsidRPr="6B5A8872">
        <w:rPr>
          <w:b/>
          <w:bCs/>
        </w:rPr>
        <w:t>Leading Through Purpose Rather Than Artforms</w:t>
      </w:r>
    </w:p>
    <w:p w14:paraId="6707B965" w14:textId="77777777" w:rsidR="00667412" w:rsidRDefault="1F5F0F0F" w:rsidP="6B5A8872">
      <w:pPr>
        <w:rPr>
          <w:rFonts w:eastAsiaTheme="minorEastAsia"/>
          <w:color w:val="000000" w:themeColor="text1"/>
        </w:rPr>
      </w:pPr>
      <w:r w:rsidRPr="631511B0">
        <w:rPr>
          <w:rFonts w:eastAsiaTheme="minorEastAsia"/>
          <w:color w:val="000000" w:themeColor="text1"/>
        </w:rPr>
        <w:t>To maintain flexibility and openness to new projects and ideas with thorough evaluation, funders are increasingly exploring implementing multiple, smaller, complementary grants that support a single stage of the creative process or project. Although that requires artists and art workers to submit multiple applications to see the entire project through, recipients acknowledge the utility of combining various resources to best suit the project's needs.</w:t>
      </w:r>
      <w:r w:rsidR="00667412" w:rsidRPr="631511B0">
        <w:rPr>
          <w:rStyle w:val="FootnoteReference"/>
          <w:rFonts w:asciiTheme="minorHAnsi" w:eastAsiaTheme="minorEastAsia" w:hAnsiTheme="minorHAnsi" w:cstheme="minorBidi"/>
          <w:color w:val="000000" w:themeColor="text1"/>
        </w:rPr>
        <w:footnoteReference w:id="25"/>
      </w:r>
      <w:r w:rsidRPr="631511B0">
        <w:rPr>
          <w:rFonts w:eastAsiaTheme="minorEastAsia"/>
          <w:color w:val="000000" w:themeColor="text1"/>
        </w:rPr>
        <w:t xml:space="preserve"> Securing several smaller grants may be simpler than obtaining one large subsidy and leaves room for flexibility, adaptation, and discovery through a project’s life cycle.</w:t>
      </w:r>
    </w:p>
    <w:p w14:paraId="2E603FFE" w14:textId="77777777" w:rsidR="00667412" w:rsidRPr="00726728" w:rsidRDefault="00667412" w:rsidP="631511B0">
      <w:pPr>
        <w:rPr>
          <w:rFonts w:eastAsiaTheme="minorEastAsia"/>
          <w:color w:val="000000" w:themeColor="text1"/>
        </w:rPr>
      </w:pPr>
    </w:p>
    <w:p w14:paraId="3D83C71E" w14:textId="77777777" w:rsidR="00667412" w:rsidRDefault="1F5F0F0F" w:rsidP="631511B0">
      <w:pPr>
        <w:rPr>
          <w:rFonts w:eastAsiaTheme="minorEastAsia"/>
          <w:color w:val="000000" w:themeColor="text1"/>
        </w:rPr>
      </w:pPr>
      <w:r w:rsidRPr="631511B0">
        <w:rPr>
          <w:rFonts w:eastAsiaTheme="minorEastAsia"/>
          <w:color w:val="000000" w:themeColor="text1"/>
        </w:rPr>
        <w:t>Opting to provide support to as many projects as possible through smaller grants allows for multiple diverse initiatives, especially at their early stages. This approach also sustains a larger pool of professionals’ careers in the arts, ultimately leading to a more diverse and dynamic artistic landscape in the long run.</w:t>
      </w:r>
    </w:p>
    <w:p w14:paraId="037AAD8F" w14:textId="77777777" w:rsidR="00667412" w:rsidRPr="00726728" w:rsidRDefault="00667412" w:rsidP="631511B0">
      <w:pPr>
        <w:rPr>
          <w:rFonts w:eastAsiaTheme="minorEastAsia"/>
          <w:color w:val="000000" w:themeColor="text1"/>
        </w:rPr>
      </w:pPr>
    </w:p>
    <w:p w14:paraId="650CD4F1" w14:textId="46FB6CFC" w:rsidR="00667412" w:rsidRDefault="1F5F0F0F" w:rsidP="6B5A8872">
      <w:pPr>
        <w:rPr>
          <w:rFonts w:eastAsiaTheme="minorEastAsia"/>
          <w:b/>
          <w:bCs/>
          <w:sz w:val="22"/>
          <w:szCs w:val="22"/>
        </w:rPr>
      </w:pPr>
      <w:r w:rsidRPr="6B5A8872">
        <w:rPr>
          <w:b/>
          <w:bCs/>
        </w:rPr>
        <w:t>Incorporating Intersectional Perspectives</w:t>
      </w:r>
    </w:p>
    <w:p w14:paraId="385220DB" w14:textId="77777777" w:rsidR="00667412" w:rsidRDefault="1F5F0F0F" w:rsidP="631511B0">
      <w:pPr>
        <w:rPr>
          <w:rFonts w:eastAsiaTheme="minorEastAsia"/>
          <w:color w:val="000000" w:themeColor="text1"/>
        </w:rPr>
      </w:pPr>
      <w:r w:rsidRPr="631511B0">
        <w:rPr>
          <w:rFonts w:eastAsiaTheme="minorEastAsia"/>
          <w:color w:val="000000" w:themeColor="text1"/>
        </w:rPr>
        <w:t>Arts funding bodies increasingly recognise that effective support requires understanding how identity, experience, and barriers to access intersect. While many have established Equality, Diversity, and Inclusion (EDI) objectives, true intersectional grantmaking considers how different forms of marginalisation and opportunity overlap. This approach identifies gaps in current support systems—such as how programs for artists of colour may overlook older artists or those with disabilities.</w:t>
      </w:r>
    </w:p>
    <w:p w14:paraId="41C33C56" w14:textId="77777777" w:rsidR="00667412" w:rsidRPr="00726728" w:rsidRDefault="00667412" w:rsidP="631511B0">
      <w:pPr>
        <w:rPr>
          <w:rFonts w:eastAsiaTheme="minorEastAsia"/>
          <w:color w:val="000000" w:themeColor="text1"/>
        </w:rPr>
      </w:pPr>
    </w:p>
    <w:p w14:paraId="79EE93B8" w14:textId="77777777" w:rsidR="00667412" w:rsidRDefault="1F5F0F0F" w:rsidP="631511B0">
      <w:pPr>
        <w:rPr>
          <w:rFonts w:eastAsiaTheme="minorEastAsia"/>
          <w:color w:val="000000" w:themeColor="text1"/>
        </w:rPr>
      </w:pPr>
      <w:r w:rsidRPr="631511B0">
        <w:rPr>
          <w:rFonts w:eastAsiaTheme="minorEastAsia"/>
          <w:color w:val="000000" w:themeColor="text1"/>
        </w:rPr>
        <w:t>Leading funders take varied approaches to implementing intersectional perspectives. Some, like Creative Australia and the Paul Hamlyn Foundation, offer dedicated funding streams for EDI objectives, while others, such as Arts Council Norway and the National Endowment for the Arts, integrate these considerations across all artform categories. Creative Australia, Creative New Zealand, and the Canada Council for the Arts have established First Nations-led Boards and sustainable funding streams for First Nations artists and organisations, recognising the need for both resources and decision-making power within funding bodies. This also addresses historical contexts, including systemic barriers shaped by colonialism, discrimination, and economic inequality.</w:t>
      </w:r>
    </w:p>
    <w:p w14:paraId="50A5E9F0" w14:textId="77777777" w:rsidR="00667412" w:rsidRPr="00726728" w:rsidRDefault="00667412" w:rsidP="631511B0">
      <w:pPr>
        <w:rPr>
          <w:rFonts w:eastAsiaTheme="minorEastAsia"/>
          <w:color w:val="000000" w:themeColor="text1"/>
        </w:rPr>
      </w:pPr>
    </w:p>
    <w:p w14:paraId="080C6BD7" w14:textId="77777777" w:rsidR="00667412" w:rsidRDefault="1F5F0F0F" w:rsidP="631511B0">
      <w:pPr>
        <w:rPr>
          <w:rFonts w:eastAsiaTheme="minorEastAsia"/>
          <w:color w:val="000000" w:themeColor="text1"/>
        </w:rPr>
      </w:pPr>
      <w:r w:rsidRPr="631511B0">
        <w:rPr>
          <w:rFonts w:eastAsiaTheme="minorEastAsia"/>
          <w:color w:val="000000" w:themeColor="text1"/>
        </w:rPr>
        <w:t>Some funders go beyond artform-specific grants, like AFAC’s Women in Film program and region-specific grants. To avoid tokenism and the reinforcement of cultural stereotypes, funders must develop assessment frameworks that value diverse cultural expressions. Key considerations for intersectional approaches include regular reviews of grant portfolios, the creation of assessment processes that account for varying cultural contexts, and ensuring panels reflect diverse perspectives and experiences.</w:t>
      </w:r>
      <w:r w:rsidR="00667412" w:rsidRPr="631511B0">
        <w:rPr>
          <w:rStyle w:val="FootnoteReference"/>
          <w:rFonts w:asciiTheme="minorHAnsi" w:eastAsiaTheme="minorEastAsia" w:hAnsiTheme="minorHAnsi" w:cstheme="minorBidi"/>
          <w:color w:val="000000" w:themeColor="text1"/>
        </w:rPr>
        <w:footnoteReference w:id="26"/>
      </w:r>
    </w:p>
    <w:p w14:paraId="5F91CDCD" w14:textId="77777777" w:rsidR="00667412" w:rsidRPr="00726728" w:rsidRDefault="00667412" w:rsidP="631511B0">
      <w:pPr>
        <w:rPr>
          <w:rFonts w:eastAsiaTheme="minorEastAsia"/>
          <w:color w:val="000000" w:themeColor="text1"/>
        </w:rPr>
      </w:pPr>
    </w:p>
    <w:p w14:paraId="15DB662A" w14:textId="2515C7E8" w:rsidR="00667412" w:rsidRDefault="1F5F0F0F" w:rsidP="6B5A8872">
      <w:pPr>
        <w:rPr>
          <w:rFonts w:eastAsiaTheme="minorEastAsia"/>
          <w:b/>
          <w:bCs/>
          <w:sz w:val="22"/>
          <w:szCs w:val="22"/>
        </w:rPr>
      </w:pPr>
      <w:r w:rsidRPr="6B5A8872">
        <w:rPr>
          <w:b/>
          <w:bCs/>
        </w:rPr>
        <w:t>Incorporating Disability Perspectives</w:t>
      </w:r>
    </w:p>
    <w:p w14:paraId="1CEB113B" w14:textId="77777777" w:rsidR="00667412" w:rsidRDefault="1F5F0F0F" w:rsidP="631511B0">
      <w:pPr>
        <w:rPr>
          <w:rFonts w:eastAsiaTheme="minorEastAsia"/>
          <w:color w:val="000000" w:themeColor="text1"/>
        </w:rPr>
      </w:pPr>
      <w:r w:rsidRPr="631511B0">
        <w:rPr>
          <w:rFonts w:eastAsiaTheme="minorEastAsia"/>
          <w:color w:val="000000" w:themeColor="text1"/>
        </w:rPr>
        <w:t>Arts funders are increasingly setting and incorporating disability policies, reflecting a growing recognition that the arts should be accessible to all. This shift is about embracing the unique perspectives that disabled artists bring to their fields, which are actively redefining the aesthetics of their artforms.</w:t>
      </w:r>
      <w:r w:rsidR="00667412" w:rsidRPr="631511B0">
        <w:rPr>
          <w:rStyle w:val="FootnoteReference"/>
          <w:rFonts w:asciiTheme="minorHAnsi" w:eastAsiaTheme="minorEastAsia" w:hAnsiTheme="minorHAnsi" w:cstheme="minorBidi"/>
          <w:color w:val="000000" w:themeColor="text1"/>
        </w:rPr>
        <w:footnoteReference w:id="27"/>
      </w:r>
      <w:r w:rsidRPr="631511B0">
        <w:rPr>
          <w:rFonts w:eastAsiaTheme="minorEastAsia"/>
          <w:color w:val="000000" w:themeColor="text1"/>
        </w:rPr>
        <w:t xml:space="preserve"> However, while progress is being made, it's crucial to acknowledge the systemic barriers that artists with different abilities face. For example, many artists with intellectual disabilities (ID) are unable to freely choose their preferred artform, the frequency of their practice, their collaborators, or their learning and performance venues because of a lack of autonomy, support, and geographical disparities in access, and lack of specialised training and support in the arts sector.</w:t>
      </w:r>
      <w:r w:rsidR="00667412" w:rsidRPr="631511B0">
        <w:rPr>
          <w:rStyle w:val="FootnoteReference"/>
          <w:rFonts w:asciiTheme="minorHAnsi" w:eastAsiaTheme="minorEastAsia" w:hAnsiTheme="minorHAnsi" w:cstheme="minorBidi"/>
          <w:color w:val="000000" w:themeColor="text1"/>
        </w:rPr>
        <w:footnoteReference w:id="28"/>
      </w:r>
    </w:p>
    <w:p w14:paraId="0100D237" w14:textId="77777777" w:rsidR="00667412" w:rsidRPr="00726728" w:rsidRDefault="00667412" w:rsidP="631511B0">
      <w:pPr>
        <w:rPr>
          <w:rFonts w:eastAsiaTheme="minorEastAsia"/>
          <w:color w:val="000000" w:themeColor="text1"/>
        </w:rPr>
      </w:pPr>
    </w:p>
    <w:p w14:paraId="178D29ED" w14:textId="77777777" w:rsidR="00667412" w:rsidRDefault="1F5F0F0F" w:rsidP="631511B0">
      <w:pPr>
        <w:rPr>
          <w:rFonts w:eastAsiaTheme="minorEastAsia"/>
          <w:color w:val="000000" w:themeColor="text1"/>
        </w:rPr>
      </w:pPr>
      <w:r w:rsidRPr="631511B0">
        <w:rPr>
          <w:rFonts w:eastAsiaTheme="minorEastAsia"/>
          <w:color w:val="000000" w:themeColor="text1"/>
        </w:rPr>
        <w:t>One key approach is the appointment of designated Equality, Diversity, and Inclusion (EDI) officers within organisations. These individuals ensure that disability considerations are integrated into policies, liaise with and listen to communities, and become the person of contact for applicants.</w:t>
      </w:r>
    </w:p>
    <w:p w14:paraId="1D8E2771" w14:textId="77777777" w:rsidR="00667412" w:rsidRPr="00726728" w:rsidRDefault="00667412" w:rsidP="631511B0">
      <w:pPr>
        <w:rPr>
          <w:rFonts w:eastAsiaTheme="minorEastAsia"/>
          <w:color w:val="000000" w:themeColor="text1"/>
        </w:rPr>
      </w:pPr>
    </w:p>
    <w:p w14:paraId="718BDDD2"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Recognising the unique hurdles faced by disabled artists in preparing grant applications, many funders are working to simplify their application processes, exploring alternative submission formats (such as video or audio formats), and including line budgets for application support.</w:t>
      </w:r>
      <w:r w:rsidR="00667412" w:rsidRPr="631511B0">
        <w:rPr>
          <w:rStyle w:val="FootnoteReference"/>
          <w:rFonts w:asciiTheme="minorHAnsi" w:eastAsiaTheme="minorEastAsia" w:hAnsiTheme="minorHAnsi" w:cstheme="minorBidi"/>
          <w:color w:val="000000" w:themeColor="text1"/>
        </w:rPr>
        <w:footnoteReference w:id="29"/>
      </w:r>
    </w:p>
    <w:p w14:paraId="1DC9B997" w14:textId="77777777" w:rsidR="00667412" w:rsidRPr="00726728" w:rsidRDefault="00667412" w:rsidP="631511B0">
      <w:pPr>
        <w:rPr>
          <w:rFonts w:eastAsiaTheme="minorEastAsia"/>
          <w:color w:val="000000" w:themeColor="text1"/>
        </w:rPr>
      </w:pPr>
    </w:p>
    <w:p w14:paraId="5EE18E20" w14:textId="77777777" w:rsidR="00667412" w:rsidRDefault="1F5F0F0F" w:rsidP="6B5A8872">
      <w:pPr>
        <w:pStyle w:val="Heading4"/>
      </w:pPr>
      <w:bookmarkStart w:id="36" w:name="_Toc213843043"/>
      <w:bookmarkStart w:id="37" w:name="_Toc513639520"/>
      <w:r>
        <w:t>Changing approaches to expanding and defining funding categories</w:t>
      </w:r>
      <w:bookmarkEnd w:id="36"/>
      <w:bookmarkEnd w:id="37"/>
    </w:p>
    <w:p w14:paraId="223AEEFA" w14:textId="528790AD" w:rsidR="6B5A8872" w:rsidRDefault="6B5A8872" w:rsidP="6B5A8872">
      <w:pPr>
        <w:rPr>
          <w:b/>
          <w:bCs/>
        </w:rPr>
      </w:pPr>
    </w:p>
    <w:p w14:paraId="0E164B47" w14:textId="77777777" w:rsidR="00667412" w:rsidRPr="00573AFC" w:rsidRDefault="1F5F0F0F" w:rsidP="6B5A8872">
      <w:pPr>
        <w:rPr>
          <w:rFonts w:eastAsiaTheme="minorEastAsia"/>
          <w:b/>
          <w:bCs/>
          <w:sz w:val="22"/>
          <w:szCs w:val="22"/>
        </w:rPr>
      </w:pPr>
      <w:r w:rsidRPr="6B5A8872">
        <w:rPr>
          <w:b/>
          <w:bCs/>
        </w:rPr>
        <w:t>Adapting to the Specific Needs of Disciplines</w:t>
      </w:r>
    </w:p>
    <w:p w14:paraId="64025F3C" w14:textId="77777777" w:rsidR="00667412" w:rsidRDefault="1F5F0F0F" w:rsidP="6B5A8872">
      <w:pPr>
        <w:rPr>
          <w:rFonts w:eastAsiaTheme="minorEastAsia"/>
          <w:color w:val="000000" w:themeColor="text1"/>
        </w:rPr>
      </w:pPr>
      <w:r w:rsidRPr="631511B0">
        <w:rPr>
          <w:rFonts w:eastAsiaTheme="minorEastAsia"/>
          <w:color w:val="000000" w:themeColor="text1"/>
        </w:rPr>
        <w:t xml:space="preserve">Artistic disciplines have unique requirements and characteristics that impact their creative processes, project stages, technical needs, and distribution methods. It is important for funders to understand artists and their artistic projects </w:t>
      </w:r>
      <w:bookmarkStart w:id="38" w:name="_Int_CfAQvNU8"/>
      <w:proofErr w:type="gramStart"/>
      <w:r w:rsidRPr="631511B0">
        <w:rPr>
          <w:rFonts w:eastAsiaTheme="minorEastAsia"/>
          <w:color w:val="000000" w:themeColor="text1"/>
        </w:rPr>
        <w:t>in order to</w:t>
      </w:r>
      <w:bookmarkEnd w:id="38"/>
      <w:proofErr w:type="gramEnd"/>
      <w:r w:rsidRPr="631511B0">
        <w:rPr>
          <w:rFonts w:eastAsiaTheme="minorEastAsia"/>
          <w:color w:val="000000" w:themeColor="text1"/>
        </w:rPr>
        <w:t xml:space="preserve"> provide more targeted and effective support to arts organisations and professionals in various sub-sectors,</w:t>
      </w:r>
      <w:r w:rsidR="00667412" w:rsidRPr="631511B0">
        <w:rPr>
          <w:rStyle w:val="FootnoteReference"/>
          <w:rFonts w:asciiTheme="minorHAnsi" w:eastAsiaTheme="minorEastAsia" w:hAnsiTheme="minorHAnsi" w:cstheme="minorBidi"/>
          <w:color w:val="000000" w:themeColor="text1"/>
        </w:rPr>
        <w:footnoteReference w:id="30"/>
      </w:r>
      <w:r w:rsidRPr="631511B0">
        <w:rPr>
          <w:rFonts w:eastAsiaTheme="minorEastAsia"/>
          <w:color w:val="000000" w:themeColor="text1"/>
        </w:rPr>
        <w:t xml:space="preserve"> whether it's offering more time for research, funding new technologies, or supporting collaborative models.</w:t>
      </w:r>
    </w:p>
    <w:p w14:paraId="4A0C77B5" w14:textId="77777777" w:rsidR="00667412" w:rsidRPr="00726728" w:rsidRDefault="00667412" w:rsidP="631511B0">
      <w:pPr>
        <w:rPr>
          <w:rFonts w:eastAsiaTheme="minorEastAsia"/>
          <w:color w:val="000000" w:themeColor="text1"/>
        </w:rPr>
      </w:pPr>
    </w:p>
    <w:p w14:paraId="5B593EB5" w14:textId="77777777" w:rsidR="00667412" w:rsidRDefault="1F5F0F0F" w:rsidP="631511B0">
      <w:pPr>
        <w:rPr>
          <w:rFonts w:eastAsiaTheme="minorEastAsia"/>
          <w:color w:val="000000" w:themeColor="text1"/>
        </w:rPr>
      </w:pPr>
      <w:r w:rsidRPr="631511B0">
        <w:rPr>
          <w:rFonts w:eastAsiaTheme="minorEastAsia"/>
          <w:color w:val="000000" w:themeColor="text1"/>
        </w:rPr>
        <w:t>To better comprehend evolving needs and incorporate them into their definitions and funding practices, some funders have restructured relations with applicants/beneficiaries to listen to their needs and create a more partner-like relationship. For example, in 2023, Creative New Zealand introduced significant changes to its funding structure following extensive consultation with the arts community. The process included 24 workshops between March and April 2023, enabling funders to listen directly to artists' needs. One key outcome of this collaboration was the introduction of the Creative Fellowship Fund, which allows artists to apply for up to 18 months of funding to develop new ideas and approaches. This program reflects a commitment to valuing artists' need for time and supporting long-term artistic development.</w:t>
      </w:r>
    </w:p>
    <w:p w14:paraId="09C78B6F" w14:textId="77777777" w:rsidR="00667412" w:rsidRPr="00726728" w:rsidRDefault="00667412" w:rsidP="631511B0">
      <w:pPr>
        <w:rPr>
          <w:rFonts w:eastAsiaTheme="minorEastAsia"/>
          <w:color w:val="000000" w:themeColor="text1"/>
        </w:rPr>
      </w:pPr>
    </w:p>
    <w:p w14:paraId="06884DF2" w14:textId="7705FF88" w:rsidR="00667412" w:rsidRPr="00726728" w:rsidRDefault="1F5F0F0F" w:rsidP="6B5A8872">
      <w:pPr>
        <w:rPr>
          <w:rFonts w:eastAsiaTheme="minorEastAsia"/>
          <w:b/>
          <w:bCs/>
          <w:sz w:val="22"/>
          <w:szCs w:val="22"/>
        </w:rPr>
      </w:pPr>
      <w:r w:rsidRPr="6B5A8872">
        <w:rPr>
          <w:b/>
          <w:bCs/>
        </w:rPr>
        <w:t>Adapting to the Reality of Artists and Cultural Workers</w:t>
      </w:r>
    </w:p>
    <w:p w14:paraId="3622F99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Arts funders increasingly recognise that supporting cultural and artistic work goes beyond funding specific projects—it also requires understanding the personal and professional circumstances that influence artistic practices. These circumstances affect access to resources, time constraints, work-life balance, and measures like maternity leave, health, and well-being initiatives, flexible or extended timelines, and childcare assistance.</w:t>
      </w:r>
    </w:p>
    <w:p w14:paraId="76CE8E17" w14:textId="77777777" w:rsidR="00667412" w:rsidRPr="00726728" w:rsidRDefault="00667412" w:rsidP="631511B0">
      <w:pPr>
        <w:rPr>
          <w:rFonts w:eastAsiaTheme="minorEastAsia"/>
          <w:color w:val="000000" w:themeColor="text1"/>
        </w:rPr>
      </w:pPr>
    </w:p>
    <w:p w14:paraId="6D2DFFF0" w14:textId="0ACEEA48" w:rsidR="00667412" w:rsidRDefault="25FFDDC3" w:rsidP="631511B0">
      <w:pPr>
        <w:rPr>
          <w:rFonts w:eastAsiaTheme="minorEastAsia"/>
          <w:color w:val="000000" w:themeColor="text1"/>
        </w:rPr>
      </w:pPr>
      <w:r w:rsidRPr="631511B0">
        <w:rPr>
          <w:rFonts w:eastAsiaTheme="minorEastAsia"/>
          <w:color w:val="000000" w:themeColor="text1"/>
        </w:rPr>
        <w:t>External stressors may even influence an artist's choice of, or inclination toward, a particular discipline. These factors often shape not only the artform they pursue but also the sustainability of their creative careers. For example, the Arab Fund for Arts and Culture (AFAC)’s ongoing adjustments reflect the evolving needs of both established and emerging cultural practices in the Arab region.</w:t>
      </w:r>
      <w:r w:rsidR="00667412" w:rsidRPr="631511B0">
        <w:rPr>
          <w:rStyle w:val="FootnoteReference"/>
          <w:rFonts w:asciiTheme="minorHAnsi" w:eastAsiaTheme="minorEastAsia" w:hAnsiTheme="minorHAnsi" w:cstheme="minorBidi"/>
          <w:color w:val="000000" w:themeColor="text1"/>
        </w:rPr>
        <w:footnoteReference w:id="31"/>
      </w:r>
      <w:r w:rsidRPr="631511B0">
        <w:rPr>
          <w:rFonts w:eastAsiaTheme="minorEastAsia"/>
          <w:color w:val="000000" w:themeColor="text1"/>
        </w:rPr>
        <w:t xml:space="preserve"> Two of AFAC's five core goals specifically connect artistic disciplines with regional developments, often framing precarity as an opportunity for creativity. The fund prioritises staying current with these changes:</w:t>
      </w:r>
    </w:p>
    <w:p w14:paraId="18C0967F" w14:textId="77777777" w:rsidR="00667412" w:rsidRPr="00726728" w:rsidRDefault="00667412" w:rsidP="631511B0">
      <w:pPr>
        <w:rPr>
          <w:rFonts w:eastAsiaTheme="minorEastAsia"/>
          <w:color w:val="000000" w:themeColor="text1"/>
        </w:rPr>
      </w:pPr>
    </w:p>
    <w:p w14:paraId="2F5A46CD" w14:textId="77777777" w:rsidR="00667412" w:rsidRPr="0035053A" w:rsidRDefault="1F5F0F0F" w:rsidP="631511B0">
      <w:pPr>
        <w:pStyle w:val="ListParagraph"/>
        <w:numPr>
          <w:ilvl w:val="0"/>
          <w:numId w:val="22"/>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“Taking advantage of grey areas” which “understands the collapse of certitudes in the region to encourage innovative thinking.” For instance, the fund initially focused on supporting novelists has evolved to encompass a broader range of creative writing genres.</w:t>
      </w:r>
    </w:p>
    <w:p w14:paraId="355AF6F2" w14:textId="77777777" w:rsidR="00667412" w:rsidRDefault="1F5F0F0F" w:rsidP="631511B0">
      <w:pPr>
        <w:pStyle w:val="ListParagraph"/>
        <w:numPr>
          <w:ilvl w:val="0"/>
          <w:numId w:val="22"/>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“Documenting Regional Realities” where AFAC seeks to search for artistic tools to bear witness to the hopes and hindrances the region is living through. An example is the expansion of support for documentary filmmaking, which now includes a dedicated program to enhance documentary photography. </w:t>
      </w:r>
    </w:p>
    <w:p w14:paraId="7DC07EE6" w14:textId="77777777" w:rsidR="00667412" w:rsidRPr="00BC7A97" w:rsidRDefault="00667412" w:rsidP="631511B0">
      <w:pPr>
        <w:rPr>
          <w:rFonts w:eastAsiaTheme="minorEastAsia"/>
          <w:color w:val="000000" w:themeColor="text1"/>
        </w:rPr>
      </w:pPr>
    </w:p>
    <w:p w14:paraId="5CD1275A" w14:textId="77777777" w:rsidR="00667412" w:rsidRPr="00BC7A97" w:rsidRDefault="1F5F0F0F" w:rsidP="6B5A8872">
      <w:pPr>
        <w:rPr>
          <w:rFonts w:eastAsiaTheme="minorEastAsia"/>
          <w:b/>
          <w:bCs/>
          <w:sz w:val="22"/>
          <w:szCs w:val="22"/>
        </w:rPr>
      </w:pPr>
      <w:r w:rsidRPr="6B5A8872">
        <w:rPr>
          <w:b/>
          <w:bCs/>
        </w:rPr>
        <w:t>Refocusing Assessment Requirements on Ideas rather than Output</w:t>
      </w:r>
    </w:p>
    <w:p w14:paraId="423696E3" w14:textId="77777777" w:rsidR="00667412" w:rsidRDefault="1F5F0F0F" w:rsidP="6B5A8872">
      <w:pPr>
        <w:rPr>
          <w:rFonts w:eastAsiaTheme="minorEastAsia"/>
          <w:color w:val="000000" w:themeColor="text1"/>
        </w:rPr>
      </w:pPr>
      <w:r w:rsidRPr="631511B0">
        <w:rPr>
          <w:rFonts w:eastAsiaTheme="minorEastAsia"/>
          <w:color w:val="000000" w:themeColor="text1"/>
        </w:rPr>
        <w:t>Funding application evaluations often involve subjective elements and can be complex. A common critique is that assessments sometimes prioritise presentation, the final output of a project, over the actual quality of ideas. To address this, funders have shifted the focus back to the core of the project or initiative, setting aside formal requirements, specific disciplinary terminology, or bureaucratic details.</w:t>
      </w:r>
      <w:r w:rsidR="00667412" w:rsidRPr="631511B0">
        <w:rPr>
          <w:rStyle w:val="FootnoteReference"/>
          <w:rFonts w:asciiTheme="minorHAnsi" w:eastAsiaTheme="minorEastAsia" w:hAnsiTheme="minorHAnsi" w:cstheme="minorBidi"/>
          <w:color w:val="000000" w:themeColor="text1"/>
        </w:rPr>
        <w:footnoteReference w:id="32"/>
      </w:r>
    </w:p>
    <w:p w14:paraId="434753C3" w14:textId="77777777" w:rsidR="00667412" w:rsidRPr="00726728" w:rsidRDefault="00667412" w:rsidP="631511B0">
      <w:pPr>
        <w:rPr>
          <w:rFonts w:eastAsiaTheme="minorEastAsia"/>
          <w:color w:val="000000" w:themeColor="text1"/>
        </w:rPr>
      </w:pPr>
    </w:p>
    <w:p w14:paraId="22653CC1" w14:textId="77777777" w:rsidR="00667412" w:rsidRDefault="1F5F0F0F" w:rsidP="631511B0">
      <w:pPr>
        <w:rPr>
          <w:rFonts w:eastAsiaTheme="minorEastAsia"/>
          <w:color w:val="000000" w:themeColor="text1"/>
        </w:rPr>
      </w:pPr>
      <w:r w:rsidRPr="631511B0">
        <w:rPr>
          <w:rFonts w:eastAsiaTheme="minorEastAsia"/>
          <w:color w:val="000000" w:themeColor="text1"/>
        </w:rPr>
        <w:t>This refocusing hinges on several interconnected changes: modifying assessment procedures and tools, adjusting jury criteria and priorities, and including field experts in assessments who can help better understand the project's essence, potential impact, and quality.</w:t>
      </w:r>
    </w:p>
    <w:p w14:paraId="20D87495" w14:textId="77777777" w:rsidR="00667412" w:rsidRPr="00BC7A97" w:rsidRDefault="00667412" w:rsidP="631511B0">
      <w:pPr>
        <w:rPr>
          <w:rFonts w:eastAsiaTheme="minorEastAsia"/>
          <w:color w:val="000000" w:themeColor="text1"/>
        </w:rPr>
      </w:pPr>
    </w:p>
    <w:p w14:paraId="50DA2450" w14:textId="50CCCE6D" w:rsidR="00667412" w:rsidRDefault="1F5F0F0F" w:rsidP="6B5A8872">
      <w:pPr>
        <w:rPr>
          <w:rFonts w:eastAsiaTheme="minorEastAsia"/>
          <w:b/>
          <w:bCs/>
          <w:sz w:val="22"/>
          <w:szCs w:val="22"/>
        </w:rPr>
      </w:pPr>
      <w:r w:rsidRPr="6B5A8872">
        <w:rPr>
          <w:b/>
          <w:bCs/>
        </w:rPr>
        <w:t>Engaging with Commercial Sectors</w:t>
      </w:r>
    </w:p>
    <w:p w14:paraId="5BAFE5E1" w14:textId="77777777" w:rsidR="00667412" w:rsidRPr="00726728" w:rsidRDefault="1F5F0F0F" w:rsidP="631511B0">
      <w:pPr>
        <w:rPr>
          <w:rFonts w:eastAsiaTheme="minorEastAsia"/>
        </w:rPr>
      </w:pPr>
      <w:r w:rsidRPr="631511B0">
        <w:rPr>
          <w:rFonts w:eastAsiaTheme="minorEastAsia"/>
        </w:rPr>
        <w:t>Arts funding bodies are increasingly recognising the need to bridge the gap between public support and commercial opportunities. This shift acknowledges that, specifically for the field of music, “managers, record labels and publishers have, over time, been more successful at identifying and supporting new artists and voices than government institutions. New technology is disrupting the landscape for musicians and writers and there is a need for government policy to be modernised for these artists.”</w:t>
      </w:r>
      <w:r w:rsidR="00667412" w:rsidRPr="631511B0">
        <w:rPr>
          <w:rStyle w:val="FootnoteReference"/>
          <w:rFonts w:asciiTheme="minorHAnsi" w:eastAsiaTheme="minorEastAsia" w:hAnsiTheme="minorHAnsi" w:cstheme="minorBidi"/>
        </w:rPr>
        <w:footnoteReference w:id="33"/>
      </w:r>
      <w:r w:rsidRPr="631511B0">
        <w:rPr>
          <w:rFonts w:eastAsiaTheme="minorEastAsia"/>
        </w:rPr>
        <w:t xml:space="preserve"> </w:t>
      </w:r>
    </w:p>
    <w:p w14:paraId="0612DA42" w14:textId="77777777" w:rsidR="00667412" w:rsidRPr="00726728" w:rsidRDefault="00667412" w:rsidP="631511B0">
      <w:pPr>
        <w:rPr>
          <w:rFonts w:eastAsiaTheme="minorEastAsia"/>
        </w:rPr>
      </w:pPr>
    </w:p>
    <w:p w14:paraId="1C4BD093" w14:textId="77777777" w:rsidR="00667412" w:rsidRDefault="1F5F0F0F" w:rsidP="631511B0">
      <w:pPr>
        <w:rPr>
          <w:rFonts w:eastAsiaTheme="minorEastAsia"/>
        </w:rPr>
      </w:pPr>
      <w:r w:rsidRPr="631511B0">
        <w:rPr>
          <w:rFonts w:eastAsiaTheme="minorEastAsia"/>
        </w:rPr>
        <w:t>The establishment of specialised bodies like Music Australia and Writers Australia exemplifies this evolution, as well as the Netherlands Film Fund, which maintains collaborations with industry associations and supports lobbying efforts led by the sector itself.</w:t>
      </w:r>
      <w:r w:rsidR="00667412" w:rsidRPr="631511B0">
        <w:rPr>
          <w:rStyle w:val="FootnoteReference"/>
          <w:rFonts w:asciiTheme="minorHAnsi" w:eastAsiaTheme="minorEastAsia" w:hAnsiTheme="minorHAnsi" w:cstheme="minorBidi"/>
        </w:rPr>
        <w:footnoteReference w:id="34"/>
      </w:r>
      <w:r w:rsidRPr="631511B0">
        <w:rPr>
          <w:rFonts w:eastAsiaTheme="minorEastAsia"/>
        </w:rPr>
        <w:t xml:space="preserve"> This model suggests a future where public funding bodies serve not just as grant-makers but as facilitators of sustainable creative careers across both cultural and commercial domains.</w:t>
      </w:r>
    </w:p>
    <w:p w14:paraId="238D4C87" w14:textId="77777777" w:rsidR="00667412" w:rsidRPr="00726728" w:rsidRDefault="00667412" w:rsidP="631511B0">
      <w:pPr>
        <w:rPr>
          <w:rFonts w:eastAsiaTheme="minorEastAsia"/>
        </w:rPr>
      </w:pPr>
    </w:p>
    <w:p w14:paraId="4CF88E21" w14:textId="3498F743" w:rsidR="00667412" w:rsidRDefault="1F5F0F0F" w:rsidP="6B5A8872">
      <w:pPr>
        <w:rPr>
          <w:rFonts w:eastAsiaTheme="minorEastAsia"/>
          <w:b/>
          <w:bCs/>
          <w:sz w:val="22"/>
          <w:szCs w:val="22"/>
        </w:rPr>
      </w:pPr>
      <w:r w:rsidRPr="6B5A8872">
        <w:rPr>
          <w:b/>
          <w:bCs/>
        </w:rPr>
        <w:t>Setting and Creating Strategic Funds</w:t>
      </w:r>
    </w:p>
    <w:p w14:paraId="76715E8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In addition to artform categories, arts funders define strategic funds that allow them to focus resources on specific areas they have identified as priorities. This could be addressing particular social issues, supporting underrepresented groups, or advancing certain artistic practices, often </w:t>
      </w:r>
      <w:r w:rsidRPr="631511B0">
        <w:rPr>
          <w:rFonts w:eastAsiaTheme="minorEastAsia"/>
          <w:color w:val="000000" w:themeColor="text1"/>
        </w:rPr>
        <w:lastRenderedPageBreak/>
        <w:t>going beyond disciplines to reflect and specify artform subcategories, themes, and their intersections with other factors (e.g., instead of “film,” “women in film” or “documentary film”). These funds allow for quick responses to emerging trends or urgent needs in the arts sector that may not fit within existing funding categories. Private funders</w:t>
      </w:r>
      <w:bookmarkStart w:id="39" w:name="_Int_zc1gaDnl"/>
      <w:proofErr w:type="gramStart"/>
      <w:r w:rsidRPr="631511B0">
        <w:rPr>
          <w:rFonts w:eastAsiaTheme="minorEastAsia"/>
          <w:color w:val="000000" w:themeColor="text1"/>
        </w:rPr>
        <w:t>, in particular, choose</w:t>
      </w:r>
      <w:bookmarkEnd w:id="39"/>
      <w:proofErr w:type="gramEnd"/>
      <w:r w:rsidRPr="631511B0">
        <w:rPr>
          <w:rFonts w:eastAsiaTheme="minorEastAsia"/>
          <w:color w:val="000000" w:themeColor="text1"/>
        </w:rPr>
        <w:t xml:space="preserve"> to align their grantmaking with their overall mission and long-term objectives rather than funding a wide range of artforms.</w:t>
      </w:r>
    </w:p>
    <w:p w14:paraId="76445960" w14:textId="77777777" w:rsidR="00667412" w:rsidRPr="00726728" w:rsidRDefault="00667412" w:rsidP="631511B0">
      <w:pPr>
        <w:rPr>
          <w:rFonts w:eastAsiaTheme="minorEastAsia"/>
          <w:color w:val="000000" w:themeColor="text1"/>
        </w:rPr>
      </w:pPr>
    </w:p>
    <w:p w14:paraId="3725AD4A" w14:textId="77777777" w:rsidR="00667412" w:rsidRPr="0035053A" w:rsidRDefault="1F5F0F0F" w:rsidP="6B5A8872">
      <w:pPr>
        <w:pStyle w:val="Heading4"/>
      </w:pPr>
      <w:bookmarkStart w:id="40" w:name="_Toc213843044"/>
      <w:bookmarkStart w:id="41" w:name="_Toc530029669"/>
      <w:r>
        <w:t>Using Exclusion Criteria in Funding Guidelines</w:t>
      </w:r>
      <w:bookmarkEnd w:id="40"/>
      <w:bookmarkEnd w:id="41"/>
    </w:p>
    <w:p w14:paraId="3B75BBA3" w14:textId="77777777" w:rsidR="00667412" w:rsidRDefault="00667412" w:rsidP="631511B0">
      <w:pPr>
        <w:rPr>
          <w:rFonts w:eastAsiaTheme="minorEastAsia"/>
        </w:rPr>
      </w:pPr>
    </w:p>
    <w:p w14:paraId="2EAC2832" w14:textId="77777777" w:rsidR="00667412" w:rsidRDefault="1F5F0F0F" w:rsidP="631511B0">
      <w:pPr>
        <w:rPr>
          <w:rFonts w:eastAsiaTheme="minorEastAsia"/>
        </w:rPr>
      </w:pPr>
      <w:r w:rsidRPr="631511B0">
        <w:rPr>
          <w:rFonts w:eastAsiaTheme="minorEastAsia"/>
        </w:rPr>
        <w:t>While funding bodies traditionally focus on articulating what they support, several organisations have adopted a strategy of explicitly detailing what they don't fund. The National Endowment for the Arts, Nordic Culture Fund, and Creative New Zealand exemplify this approach.</w:t>
      </w:r>
    </w:p>
    <w:p w14:paraId="1D8EC0AF" w14:textId="77777777" w:rsidR="00667412" w:rsidRPr="00726728" w:rsidRDefault="00667412" w:rsidP="631511B0">
      <w:pPr>
        <w:rPr>
          <w:rFonts w:eastAsiaTheme="minorEastAsia"/>
        </w:rPr>
      </w:pPr>
    </w:p>
    <w:p w14:paraId="0882CE19" w14:textId="77777777" w:rsidR="00667412" w:rsidRDefault="1F5F0F0F" w:rsidP="631511B0">
      <w:pPr>
        <w:rPr>
          <w:rFonts w:eastAsiaTheme="minorEastAsia"/>
        </w:rPr>
      </w:pPr>
      <w:r w:rsidRPr="631511B0">
        <w:rPr>
          <w:rFonts w:eastAsiaTheme="minorEastAsia"/>
        </w:rPr>
        <w:t>This approach can serve multiple purposes: it prevents misallocation of resources by enabling applicants to self-assess their eligibility before investing time in applications while simultaneously helping define and strengthen an organisation's funding priorities. By clearly articulating what falls outside their remit, funders implicitly reinforce their core mission and values. For instance, when the National Endowment for the Arts specifies it doesn't fund individual student work, it reinforces its focus on professional artistic practice. Furthermore, this clarity supports better alignment between funder and applicant expectations, helping guide potential applicants toward more appropriate funding sources for projects that fall outside the funder's scope. As a result, this approach could have benefits in reducing administrative burden, minimising misunderstandings about funding priorities, and more efficient allocation of limited resources.</w:t>
      </w:r>
    </w:p>
    <w:p w14:paraId="1D29445D" w14:textId="77777777" w:rsidR="00667412" w:rsidRPr="00726728" w:rsidRDefault="00667412" w:rsidP="631511B0">
      <w:pPr>
        <w:rPr>
          <w:rFonts w:eastAsiaTheme="minorEastAsia"/>
        </w:rPr>
      </w:pPr>
    </w:p>
    <w:p w14:paraId="53306EDD" w14:textId="77777777" w:rsidR="00667412" w:rsidRDefault="00667412" w:rsidP="631511B0">
      <w:pPr>
        <w:rPr>
          <w:rFonts w:eastAsiaTheme="minorEastAsia"/>
        </w:rPr>
      </w:pPr>
      <w:r w:rsidRPr="631511B0">
        <w:rPr>
          <w:rFonts w:eastAsiaTheme="minorEastAsia"/>
        </w:rPr>
        <w:br w:type="page"/>
      </w:r>
    </w:p>
    <w:p w14:paraId="0419EE47" w14:textId="77777777" w:rsidR="00667412" w:rsidRPr="000066EF" w:rsidRDefault="3F86C903" w:rsidP="2F29563F">
      <w:pPr>
        <w:pStyle w:val="Heading2"/>
        <w:rPr>
          <w:rFonts w:eastAsiaTheme="minorEastAsia"/>
          <w:sz w:val="28"/>
          <w:szCs w:val="28"/>
        </w:rPr>
      </w:pPr>
      <w:bookmarkStart w:id="42" w:name="_Toc602711136"/>
      <w:bookmarkStart w:id="43" w:name="_Toc1519242291"/>
      <w:r>
        <w:lastRenderedPageBreak/>
        <w:t>Arts Act Context</w:t>
      </w:r>
      <w:bookmarkEnd w:id="42"/>
      <w:bookmarkEnd w:id="43"/>
      <w:r>
        <w:t xml:space="preserve"> </w:t>
      </w:r>
    </w:p>
    <w:p w14:paraId="71D6D309" w14:textId="77777777" w:rsidR="00667412" w:rsidRPr="00726728" w:rsidRDefault="00667412" w:rsidP="631511B0">
      <w:pPr>
        <w:rPr>
          <w:rFonts w:eastAsiaTheme="minorEastAsia"/>
          <w:i/>
          <w:iCs/>
        </w:rPr>
      </w:pPr>
    </w:p>
    <w:p w14:paraId="596AF7C7" w14:textId="77777777" w:rsidR="00667412" w:rsidRPr="00726728" w:rsidRDefault="1F5F0F0F" w:rsidP="631511B0">
      <w:pPr>
        <w:rPr>
          <w:rFonts w:eastAsiaTheme="minorEastAsia"/>
        </w:rPr>
      </w:pPr>
      <w:r w:rsidRPr="631511B0">
        <w:rPr>
          <w:rFonts w:eastAsiaTheme="minorEastAsia"/>
        </w:rPr>
        <w:t xml:space="preserve">The following section examines the legislative evolution of the Arts Council in the context of the three Arts Acts (1951, 1973, and 2003), tracking the expanding definitions of the arts, and the progressive formalisation of the Arts Council’s role in Ireland's cultural landscape. </w:t>
      </w:r>
    </w:p>
    <w:p w14:paraId="77B082B4" w14:textId="77777777" w:rsidR="00667412" w:rsidRPr="00726728" w:rsidRDefault="00667412" w:rsidP="631511B0">
      <w:pPr>
        <w:rPr>
          <w:rFonts w:eastAsiaTheme="minorEastAsia"/>
          <w:i/>
          <w:iCs/>
        </w:rPr>
      </w:pPr>
    </w:p>
    <w:p w14:paraId="4993256E" w14:textId="77777777" w:rsidR="00667412" w:rsidRPr="00726728" w:rsidRDefault="3F86C903" w:rsidP="22D8D210">
      <w:pPr>
        <w:pStyle w:val="Heading3"/>
        <w:rPr>
          <w:rFonts w:eastAsiaTheme="minorEastAsia"/>
        </w:rPr>
      </w:pPr>
      <w:bookmarkStart w:id="44" w:name="_Toc213843046"/>
      <w:bookmarkStart w:id="45" w:name="_Toc2032503571"/>
      <w:bookmarkStart w:id="46" w:name="_Toc1210252578"/>
      <w:r>
        <w:t>The Founding of the Arts Council</w:t>
      </w:r>
      <w:bookmarkEnd w:id="44"/>
      <w:bookmarkEnd w:id="45"/>
      <w:bookmarkEnd w:id="46"/>
      <w:r>
        <w:t xml:space="preserve"> </w:t>
      </w:r>
    </w:p>
    <w:p w14:paraId="2D0FD87C" w14:textId="77777777" w:rsidR="00667412" w:rsidRPr="00726728" w:rsidRDefault="00667412" w:rsidP="631511B0">
      <w:pPr>
        <w:rPr>
          <w:rFonts w:eastAsiaTheme="minorEastAsia"/>
        </w:rPr>
      </w:pPr>
    </w:p>
    <w:p w14:paraId="53F0D99F" w14:textId="77777777" w:rsidR="00667412" w:rsidRPr="00726728" w:rsidRDefault="1F5F0F0F" w:rsidP="631511B0">
      <w:pPr>
        <w:rPr>
          <w:rFonts w:eastAsiaTheme="minorEastAsia"/>
        </w:rPr>
      </w:pPr>
      <w:r w:rsidRPr="631511B0">
        <w:rPr>
          <w:rFonts w:eastAsiaTheme="minorEastAsia"/>
        </w:rPr>
        <w:t xml:space="preserve">The Arts Council was established through the </w:t>
      </w:r>
      <w:r w:rsidRPr="631511B0">
        <w:rPr>
          <w:rFonts w:eastAsiaTheme="minorEastAsia"/>
          <w:i/>
          <w:iCs/>
        </w:rPr>
        <w:t>Arts Act, 1951</w:t>
      </w:r>
      <w:r w:rsidRPr="631511B0">
        <w:rPr>
          <w:rFonts w:eastAsiaTheme="minorEastAsia"/>
        </w:rPr>
        <w:t xml:space="preserve"> during a period of significant political debate about the role of culture in Ireland. Political leaders held diverging views on the role of cultural policy in a newly independent state.</w:t>
      </w:r>
    </w:p>
    <w:p w14:paraId="59D99B07" w14:textId="77777777" w:rsidR="00667412" w:rsidRPr="00726728" w:rsidRDefault="00667412" w:rsidP="631511B0">
      <w:pPr>
        <w:rPr>
          <w:rFonts w:eastAsiaTheme="minorEastAsia"/>
        </w:rPr>
      </w:pPr>
    </w:p>
    <w:p w14:paraId="0C1D3576" w14:textId="77777777" w:rsidR="00667412" w:rsidRPr="00726728" w:rsidRDefault="1F5F0F0F" w:rsidP="631511B0">
      <w:pPr>
        <w:rPr>
          <w:rFonts w:eastAsiaTheme="minorEastAsia"/>
        </w:rPr>
      </w:pPr>
      <w:r w:rsidRPr="631511B0">
        <w:rPr>
          <w:rFonts w:eastAsiaTheme="minorEastAsia"/>
        </w:rPr>
        <w:t>Éamon de Valera, leader of Fianna Fáil, with Patrick Little, advocated for a policy focused on rural self-sufficiency and Gaelic traditions. They supported initiatives aimed at enhancing cultural life in rural areas, such as concert tours, folk museums, and local art galleries. Little's concept of a cultural council deliberately avoided the term "arts" and included broader cultural activities, including recreational ones.</w:t>
      </w:r>
      <w:r w:rsidR="00667412" w:rsidRPr="631511B0">
        <w:rPr>
          <w:rStyle w:val="FootnoteReference"/>
          <w:rFonts w:asciiTheme="minorHAnsi" w:eastAsiaTheme="minorEastAsia" w:hAnsiTheme="minorHAnsi" w:cstheme="minorBidi"/>
        </w:rPr>
        <w:footnoteReference w:id="35"/>
      </w:r>
      <w:r w:rsidRPr="631511B0">
        <w:rPr>
          <w:rFonts w:eastAsiaTheme="minorEastAsia"/>
        </w:rPr>
        <w:t xml:space="preserve"> </w:t>
      </w:r>
    </w:p>
    <w:p w14:paraId="5798A225" w14:textId="77777777" w:rsidR="00667412" w:rsidRPr="00726728" w:rsidRDefault="00667412" w:rsidP="631511B0">
      <w:pPr>
        <w:rPr>
          <w:rFonts w:eastAsiaTheme="minorEastAsia"/>
        </w:rPr>
      </w:pPr>
    </w:p>
    <w:p w14:paraId="15913AB6" w14:textId="77777777" w:rsidR="00667412" w:rsidRPr="00726728" w:rsidRDefault="1F5F0F0F" w:rsidP="631511B0">
      <w:pPr>
        <w:rPr>
          <w:rFonts w:eastAsiaTheme="minorEastAsia"/>
        </w:rPr>
      </w:pPr>
      <w:r w:rsidRPr="631511B0">
        <w:rPr>
          <w:rFonts w:eastAsiaTheme="minorEastAsia"/>
        </w:rPr>
        <w:t>In contrast, John A. Costello, Taoiseach of the first Inter-Party Government, and Thomas Bodkin, supported a more urban approach to cultural policy. They emphasised visual arts, industrial design, and high artistic standards.</w:t>
      </w:r>
    </w:p>
    <w:p w14:paraId="7F8626B7" w14:textId="77777777" w:rsidR="00667412" w:rsidRPr="00726728" w:rsidRDefault="00667412" w:rsidP="631511B0">
      <w:pPr>
        <w:rPr>
          <w:rFonts w:eastAsiaTheme="minorEastAsia"/>
        </w:rPr>
      </w:pPr>
    </w:p>
    <w:p w14:paraId="58882913" w14:textId="77777777" w:rsidR="00667412" w:rsidRPr="00726728" w:rsidRDefault="1F5F0F0F" w:rsidP="631511B0">
      <w:pPr>
        <w:rPr>
          <w:rFonts w:eastAsiaTheme="minorEastAsia"/>
        </w:rPr>
      </w:pPr>
      <w:r w:rsidRPr="631511B0">
        <w:rPr>
          <w:rFonts w:eastAsiaTheme="minorEastAsia"/>
        </w:rPr>
        <w:t>The Arts Council became a key mediator between these two cultural priorities in Ireland. Despite facing limited resources, it grew and adapted to the changing needs of the arts sector. Over time, it successfully balanced the preservation of national traditions with the promotion of high cultural standards, positioning itself as an essential institution in the country's cultural landscape. This adaptability allowed the Arts Council to navigate evolving political, cultural, and societal shifts.</w:t>
      </w:r>
    </w:p>
    <w:p w14:paraId="7A9C9BA2" w14:textId="77777777" w:rsidR="00667412" w:rsidRPr="00726728" w:rsidRDefault="00667412" w:rsidP="631511B0">
      <w:pPr>
        <w:rPr>
          <w:rFonts w:eastAsiaTheme="minorEastAsia"/>
        </w:rPr>
      </w:pPr>
    </w:p>
    <w:p w14:paraId="650B9EF8" w14:textId="77777777" w:rsidR="00667412" w:rsidRPr="00726728" w:rsidRDefault="3F86C903" w:rsidP="2F29563F">
      <w:pPr>
        <w:pStyle w:val="Heading3"/>
        <w:rPr>
          <w:rFonts w:eastAsiaTheme="minorEastAsia"/>
        </w:rPr>
      </w:pPr>
      <w:bookmarkStart w:id="47" w:name="_Toc213843047"/>
      <w:bookmarkStart w:id="48" w:name="_Toc898753811"/>
      <w:bookmarkStart w:id="49" w:name="_Toc2065038409"/>
      <w:r>
        <w:t>The Arts Act of 1951</w:t>
      </w:r>
      <w:bookmarkEnd w:id="47"/>
      <w:bookmarkEnd w:id="48"/>
      <w:bookmarkEnd w:id="49"/>
    </w:p>
    <w:p w14:paraId="09DE7986" w14:textId="77777777" w:rsidR="00667412" w:rsidRPr="00726728" w:rsidRDefault="00667412" w:rsidP="631511B0">
      <w:pPr>
        <w:rPr>
          <w:rFonts w:eastAsiaTheme="minorEastAsia"/>
          <w:i/>
          <w:iCs/>
        </w:rPr>
      </w:pPr>
    </w:p>
    <w:p w14:paraId="36E8AC99" w14:textId="77777777" w:rsidR="00667412" w:rsidRPr="00726728" w:rsidRDefault="1F5F0F0F" w:rsidP="631511B0">
      <w:pPr>
        <w:rPr>
          <w:rFonts w:eastAsiaTheme="minorEastAsia"/>
        </w:rPr>
      </w:pPr>
      <w:r w:rsidRPr="631511B0">
        <w:rPr>
          <w:rFonts w:eastAsiaTheme="minorEastAsia"/>
        </w:rPr>
        <w:t xml:space="preserve">The </w:t>
      </w:r>
      <w:r w:rsidRPr="631511B0">
        <w:rPr>
          <w:rFonts w:eastAsiaTheme="minorEastAsia"/>
          <w:i/>
          <w:iCs/>
        </w:rPr>
        <w:t>Arts Act, 1951</w:t>
      </w:r>
      <w:r w:rsidRPr="631511B0">
        <w:rPr>
          <w:rFonts w:eastAsiaTheme="minorEastAsia"/>
        </w:rPr>
        <w:t xml:space="preserve"> established the Arts Council with the aim "to promote the knowledge, appreciation and practice of the arts." Section 1 defines “the arts” broadly as "painting, sculpture, architecture, music, the drama, literature, design in industry and the fine arts and applied arts generally."</w:t>
      </w:r>
      <w:r w:rsidR="00667412" w:rsidRPr="631511B0">
        <w:rPr>
          <w:rStyle w:val="FootnoteReference"/>
          <w:rFonts w:asciiTheme="minorHAnsi" w:eastAsiaTheme="minorEastAsia" w:hAnsiTheme="minorHAnsi" w:cstheme="minorBidi"/>
        </w:rPr>
        <w:footnoteReference w:id="36"/>
      </w:r>
      <w:r w:rsidRPr="631511B0">
        <w:rPr>
          <w:rFonts w:eastAsiaTheme="minorEastAsia"/>
        </w:rPr>
        <w:t xml:space="preserve"> </w:t>
      </w:r>
    </w:p>
    <w:p w14:paraId="173235C9" w14:textId="77777777" w:rsidR="00667412" w:rsidRPr="00726728" w:rsidRDefault="00667412" w:rsidP="631511B0">
      <w:pPr>
        <w:rPr>
          <w:rFonts w:eastAsiaTheme="minorEastAsia"/>
        </w:rPr>
      </w:pPr>
    </w:p>
    <w:p w14:paraId="7C462F71" w14:textId="77777777" w:rsidR="00667412" w:rsidRPr="00726728" w:rsidRDefault="1F5F0F0F" w:rsidP="631511B0">
      <w:pPr>
        <w:rPr>
          <w:rFonts w:eastAsiaTheme="minorEastAsia"/>
        </w:rPr>
      </w:pPr>
      <w:r w:rsidRPr="631511B0">
        <w:rPr>
          <w:rFonts w:eastAsiaTheme="minorEastAsia"/>
        </w:rPr>
        <w:t xml:space="preserve">This initial definition emerged from competing visions for Irish cultural policy. Cooke describes that nationalist politicians viewed "fine arts" with suspicion as symbols of Anglo-Irish cultural </w:t>
      </w:r>
      <w:r w:rsidRPr="631511B0">
        <w:rPr>
          <w:rFonts w:eastAsiaTheme="minorEastAsia"/>
        </w:rPr>
        <w:lastRenderedPageBreak/>
        <w:t>dominance, while others advocated for a more expansive cultural vision.</w:t>
      </w:r>
      <w:r w:rsidR="00667412" w:rsidRPr="631511B0">
        <w:rPr>
          <w:rStyle w:val="FootnoteReference"/>
          <w:rFonts w:asciiTheme="minorHAnsi" w:eastAsiaTheme="minorEastAsia" w:hAnsiTheme="minorHAnsi" w:cstheme="minorBidi"/>
        </w:rPr>
        <w:footnoteReference w:id="37"/>
      </w:r>
      <w:r w:rsidRPr="631511B0">
        <w:rPr>
          <w:rFonts w:eastAsiaTheme="minorEastAsia"/>
        </w:rPr>
        <w:t xml:space="preserve"> The Act's broad definition attempted to bridge these perspectives while maintaining focus on traditional art forms.</w:t>
      </w:r>
    </w:p>
    <w:p w14:paraId="2B96F092" w14:textId="77777777" w:rsidR="00667412" w:rsidRPr="00726728" w:rsidRDefault="00667412" w:rsidP="631511B0">
      <w:pPr>
        <w:rPr>
          <w:rFonts w:eastAsiaTheme="minorEastAsia"/>
        </w:rPr>
      </w:pPr>
    </w:p>
    <w:p w14:paraId="5897E7E1" w14:textId="77777777" w:rsidR="00667412" w:rsidRPr="00726728" w:rsidRDefault="1F5F0F0F" w:rsidP="631511B0">
      <w:pPr>
        <w:rPr>
          <w:rFonts w:eastAsiaTheme="minorEastAsia"/>
        </w:rPr>
      </w:pPr>
      <w:r w:rsidRPr="631511B0">
        <w:rPr>
          <w:rFonts w:eastAsiaTheme="minorEastAsia"/>
        </w:rPr>
        <w:t>While The Arts Act of 1951 lists specific art forms, the definition suggests an intention to be inclusive of both traditional and modern art forms. This approach reflects a diplomatic effort to navigate diverging cultural and political perspectives of the time.</w:t>
      </w:r>
    </w:p>
    <w:p w14:paraId="56A79095" w14:textId="77777777" w:rsidR="00667412" w:rsidRPr="00726728" w:rsidRDefault="00667412" w:rsidP="631511B0">
      <w:pPr>
        <w:rPr>
          <w:rFonts w:eastAsiaTheme="minorEastAsia"/>
        </w:rPr>
      </w:pPr>
    </w:p>
    <w:p w14:paraId="756288E8" w14:textId="77777777" w:rsidR="00667412" w:rsidRPr="00726728" w:rsidRDefault="1F5F0F0F" w:rsidP="631511B0">
      <w:pPr>
        <w:rPr>
          <w:rFonts w:eastAsiaTheme="minorEastAsia"/>
        </w:rPr>
      </w:pPr>
      <w:r w:rsidRPr="631511B0">
        <w:rPr>
          <w:rFonts w:eastAsiaTheme="minorEastAsia"/>
        </w:rPr>
        <w:t>Section 3 outlines the Arts Council’s remit and responsibilities as follows:</w:t>
      </w:r>
      <w:r w:rsidR="00667412">
        <w:br/>
      </w:r>
    </w:p>
    <w:p w14:paraId="602B11E2" w14:textId="77777777" w:rsidR="00667412" w:rsidRPr="00726728" w:rsidRDefault="1F5F0F0F" w:rsidP="631511B0">
      <w:pPr>
        <w:ind w:left="720"/>
        <w:rPr>
          <w:rFonts w:eastAsiaTheme="minorEastAsia"/>
          <w:i/>
          <w:iCs/>
        </w:rPr>
      </w:pPr>
      <w:r w:rsidRPr="631511B0">
        <w:rPr>
          <w:rFonts w:eastAsiaTheme="minorEastAsia"/>
          <w:i/>
          <w:iCs/>
        </w:rPr>
        <w:t>(1) The Council shall, by such means and in such manner as they think fit:</w:t>
      </w:r>
    </w:p>
    <w:p w14:paraId="6F59F0A0" w14:textId="77777777" w:rsidR="00667412" w:rsidRPr="00726728" w:rsidRDefault="1F5F0F0F" w:rsidP="631511B0">
      <w:pPr>
        <w:ind w:left="1440"/>
        <w:rPr>
          <w:rFonts w:eastAsiaTheme="minorEastAsia"/>
          <w:i/>
          <w:iCs/>
        </w:rPr>
      </w:pPr>
      <w:r w:rsidRPr="631511B0">
        <w:rPr>
          <w:rFonts w:eastAsiaTheme="minorEastAsia"/>
          <w:i/>
          <w:iCs/>
        </w:rPr>
        <w:t>(a) stimulate public interest in the arts,</w:t>
      </w:r>
    </w:p>
    <w:p w14:paraId="68712F0C" w14:textId="77777777" w:rsidR="00667412" w:rsidRPr="00726728" w:rsidRDefault="1F5F0F0F" w:rsidP="631511B0">
      <w:pPr>
        <w:ind w:left="1440"/>
        <w:rPr>
          <w:rFonts w:eastAsiaTheme="minorEastAsia"/>
          <w:i/>
          <w:iCs/>
        </w:rPr>
      </w:pPr>
      <w:r w:rsidRPr="631511B0">
        <w:rPr>
          <w:rFonts w:eastAsiaTheme="minorEastAsia"/>
          <w:i/>
          <w:iCs/>
        </w:rPr>
        <w:t>(b) promote the knowledge, appreciation and practice of the arts,</w:t>
      </w:r>
    </w:p>
    <w:p w14:paraId="5926C230" w14:textId="77777777" w:rsidR="00667412" w:rsidRPr="00726728" w:rsidRDefault="1F5F0F0F" w:rsidP="631511B0">
      <w:pPr>
        <w:ind w:left="1440"/>
        <w:rPr>
          <w:rFonts w:eastAsiaTheme="minorEastAsia"/>
          <w:i/>
          <w:iCs/>
        </w:rPr>
      </w:pPr>
      <w:r w:rsidRPr="631511B0">
        <w:rPr>
          <w:rFonts w:eastAsiaTheme="minorEastAsia"/>
          <w:i/>
          <w:iCs/>
        </w:rPr>
        <w:t>(c) assist in improving the standards of the arts,</w:t>
      </w:r>
    </w:p>
    <w:p w14:paraId="3EF49BAE" w14:textId="77777777" w:rsidR="00667412" w:rsidRPr="00726728" w:rsidRDefault="1F5F0F0F" w:rsidP="631511B0">
      <w:pPr>
        <w:ind w:left="1440"/>
        <w:rPr>
          <w:rFonts w:eastAsiaTheme="minorEastAsia"/>
          <w:i/>
          <w:iCs/>
        </w:rPr>
      </w:pPr>
      <w:r w:rsidRPr="631511B0">
        <w:rPr>
          <w:rFonts w:eastAsiaTheme="minorEastAsia"/>
          <w:i/>
          <w:iCs/>
        </w:rPr>
        <w:t>(d) organise or assist in organising exhibitions (within or outside the State) of works of art and artistic craftsmanship.</w:t>
      </w:r>
    </w:p>
    <w:p w14:paraId="49053FCC" w14:textId="77777777" w:rsidR="00667412" w:rsidRPr="00726728" w:rsidRDefault="1F5F0F0F" w:rsidP="631511B0">
      <w:pPr>
        <w:ind w:left="720"/>
        <w:rPr>
          <w:rFonts w:eastAsiaTheme="minorEastAsia"/>
          <w:i/>
          <w:iCs/>
        </w:rPr>
      </w:pPr>
      <w:r w:rsidRPr="631511B0">
        <w:rPr>
          <w:rFonts w:eastAsiaTheme="minorEastAsia"/>
          <w:i/>
          <w:iCs/>
        </w:rPr>
        <w:t>(2) The Council shall advise the Government or a member of the Government on any matter relating to the arts on which their advice is requested.</w:t>
      </w:r>
    </w:p>
    <w:p w14:paraId="696D49ED" w14:textId="77777777" w:rsidR="00667412" w:rsidRPr="00726728" w:rsidRDefault="1F5F0F0F" w:rsidP="631511B0">
      <w:pPr>
        <w:ind w:left="720"/>
        <w:rPr>
          <w:rFonts w:eastAsiaTheme="minorEastAsia"/>
          <w:i/>
          <w:iCs/>
        </w:rPr>
      </w:pPr>
      <w:r w:rsidRPr="631511B0">
        <w:rPr>
          <w:rFonts w:eastAsiaTheme="minorEastAsia"/>
          <w:i/>
          <w:iCs/>
        </w:rPr>
        <w:t>(3) The Council may co-operate with and assist any other persons concerned directly or indirectly with matters relating to the arts, including providing financial support on terms and conditions as they think fit.</w:t>
      </w:r>
    </w:p>
    <w:p w14:paraId="20B9FA9E" w14:textId="77777777" w:rsidR="00667412" w:rsidRPr="00726728" w:rsidRDefault="00667412" w:rsidP="631511B0">
      <w:pPr>
        <w:rPr>
          <w:rFonts w:eastAsiaTheme="minorEastAsia"/>
          <w:i/>
          <w:iCs/>
        </w:rPr>
      </w:pPr>
    </w:p>
    <w:p w14:paraId="19D039FF" w14:textId="77777777" w:rsidR="00667412" w:rsidRPr="00726728" w:rsidRDefault="3F86C903" w:rsidP="2F29563F">
      <w:pPr>
        <w:pStyle w:val="Heading3"/>
        <w:rPr>
          <w:rFonts w:eastAsiaTheme="minorEastAsia"/>
        </w:rPr>
      </w:pPr>
      <w:bookmarkStart w:id="50" w:name="_Toc213843048"/>
      <w:bookmarkStart w:id="51" w:name="_Toc163375507"/>
      <w:bookmarkStart w:id="52" w:name="_Toc375420865"/>
      <w:r>
        <w:t>The Arts Act of 1973</w:t>
      </w:r>
      <w:bookmarkEnd w:id="50"/>
      <w:bookmarkEnd w:id="51"/>
      <w:bookmarkEnd w:id="52"/>
    </w:p>
    <w:p w14:paraId="644DA0C2" w14:textId="77777777" w:rsidR="00667412" w:rsidRPr="00726728" w:rsidRDefault="00667412" w:rsidP="631511B0">
      <w:pPr>
        <w:rPr>
          <w:rFonts w:eastAsiaTheme="minorEastAsia"/>
        </w:rPr>
      </w:pPr>
    </w:p>
    <w:p w14:paraId="111D2A5D" w14:textId="77777777" w:rsidR="00667412" w:rsidRPr="00726728" w:rsidRDefault="1F5F0F0F" w:rsidP="631511B0">
      <w:pPr>
        <w:rPr>
          <w:rFonts w:eastAsiaTheme="minorEastAsia"/>
        </w:rPr>
      </w:pPr>
      <w:r w:rsidRPr="631511B0">
        <w:rPr>
          <w:rFonts w:eastAsiaTheme="minorEastAsia"/>
        </w:rPr>
        <w:t>The 1973 Act maintained continuity with the 1951 definition but made a significant addition by including "the cinema" after "drama." As documented in Cooke’s Chapter 15, this addition reflected growing recognition of film as an artistic medium, though the Act remained relatively conservative in its categorisation of art forms. The Act's emphasis on "balanced representation across different branches of the arts" (Section 2) acknowledged ongoing debates about equity in arts support.</w:t>
      </w:r>
    </w:p>
    <w:p w14:paraId="26EEFD3D" w14:textId="77777777" w:rsidR="00667412" w:rsidRPr="00726728" w:rsidRDefault="00667412" w:rsidP="631511B0">
      <w:pPr>
        <w:rPr>
          <w:rFonts w:eastAsiaTheme="minorEastAsia"/>
        </w:rPr>
      </w:pPr>
    </w:p>
    <w:p w14:paraId="3975E3A1" w14:textId="77777777" w:rsidR="00667412" w:rsidRPr="00726728" w:rsidRDefault="1F5F0F0F" w:rsidP="631511B0">
      <w:pPr>
        <w:rPr>
          <w:rFonts w:eastAsiaTheme="minorEastAsia"/>
        </w:rPr>
      </w:pPr>
      <w:r w:rsidRPr="631511B0">
        <w:rPr>
          <w:rFonts w:eastAsiaTheme="minorEastAsia"/>
        </w:rPr>
        <w:t xml:space="preserve">The Arts Act, 1973 introduced technical adjustments to address operational challenges identified during the first two decades of the Arts Council’s activities, without altering its overall strategic direction. </w:t>
      </w:r>
    </w:p>
    <w:p w14:paraId="7AAA627D" w14:textId="77777777" w:rsidR="00667412" w:rsidRPr="00726728" w:rsidRDefault="00667412" w:rsidP="631511B0">
      <w:pPr>
        <w:rPr>
          <w:rFonts w:eastAsiaTheme="minorEastAsia"/>
        </w:rPr>
      </w:pPr>
    </w:p>
    <w:p w14:paraId="75914ECB" w14:textId="77777777" w:rsidR="00667412" w:rsidRPr="00726728" w:rsidRDefault="1F5F0F0F" w:rsidP="631511B0">
      <w:pPr>
        <w:rPr>
          <w:rFonts w:eastAsiaTheme="minorEastAsia"/>
        </w:rPr>
      </w:pPr>
      <w:r w:rsidRPr="631511B0">
        <w:rPr>
          <w:rFonts w:eastAsiaTheme="minorEastAsia"/>
        </w:rPr>
        <w:t>The 1973 Act professionalised the Arts Council by increasing its membership from nine to a maximum of sixteen and mandating salaries for members, replacing the previous volunteer model. It also required “balanced representation across different branches of the arts,” addressing debates about fairness in representation and funding.</w:t>
      </w:r>
      <w:r w:rsidR="00667412" w:rsidRPr="631511B0">
        <w:rPr>
          <w:rStyle w:val="FootnoteReference"/>
          <w:rFonts w:asciiTheme="minorHAnsi" w:eastAsiaTheme="minorEastAsia" w:hAnsiTheme="minorHAnsi" w:cstheme="minorBidi"/>
        </w:rPr>
        <w:footnoteReference w:id="38"/>
      </w:r>
      <w:r w:rsidRPr="631511B0">
        <w:rPr>
          <w:rFonts w:eastAsiaTheme="minorEastAsia"/>
        </w:rPr>
        <w:t xml:space="preserve"> </w:t>
      </w:r>
    </w:p>
    <w:p w14:paraId="6288A579" w14:textId="77777777" w:rsidR="00667412" w:rsidRPr="00726728" w:rsidRDefault="00667412" w:rsidP="631511B0">
      <w:pPr>
        <w:rPr>
          <w:rFonts w:eastAsiaTheme="minorEastAsia"/>
        </w:rPr>
      </w:pPr>
    </w:p>
    <w:p w14:paraId="2F410A2B" w14:textId="77777777" w:rsidR="00667412" w:rsidRDefault="1F5F0F0F" w:rsidP="631511B0">
      <w:pPr>
        <w:rPr>
          <w:rFonts w:eastAsiaTheme="minorEastAsia"/>
        </w:rPr>
      </w:pPr>
      <w:r w:rsidRPr="631511B0">
        <w:rPr>
          <w:rFonts w:eastAsiaTheme="minorEastAsia"/>
        </w:rPr>
        <w:lastRenderedPageBreak/>
        <w:t>The Act introduced a provision allowing Local Authorities to promote the arts, though not mandating them to do so. This addition reflected a growing belief that centralised government funding should be complemented by local and community-driven initiatives.</w:t>
      </w:r>
      <w:r w:rsidR="00667412" w:rsidRPr="631511B0">
        <w:rPr>
          <w:rStyle w:val="FootnoteReference"/>
          <w:rFonts w:asciiTheme="minorHAnsi" w:eastAsiaTheme="minorEastAsia" w:hAnsiTheme="minorHAnsi" w:cstheme="minorBidi"/>
        </w:rPr>
        <w:footnoteReference w:id="39"/>
      </w:r>
    </w:p>
    <w:p w14:paraId="6D2FED15" w14:textId="77777777" w:rsidR="00667412" w:rsidRPr="00726728" w:rsidRDefault="00667412" w:rsidP="631511B0">
      <w:pPr>
        <w:rPr>
          <w:rFonts w:eastAsiaTheme="minorEastAsia"/>
        </w:rPr>
      </w:pPr>
    </w:p>
    <w:p w14:paraId="62A73A2F" w14:textId="77777777" w:rsidR="00667412" w:rsidRPr="00726728" w:rsidRDefault="1F5F0F0F" w:rsidP="631511B0">
      <w:pPr>
        <w:rPr>
          <w:rFonts w:eastAsiaTheme="minorEastAsia"/>
        </w:rPr>
      </w:pPr>
      <w:r w:rsidRPr="631511B0">
        <w:rPr>
          <w:rFonts w:eastAsiaTheme="minorEastAsia"/>
        </w:rPr>
        <w:t xml:space="preserve">Reactions to the </w:t>
      </w:r>
      <w:r w:rsidRPr="631511B0">
        <w:rPr>
          <w:rFonts w:eastAsiaTheme="minorEastAsia"/>
          <w:i/>
          <w:iCs/>
        </w:rPr>
        <w:t>Arts Act, 1973</w:t>
      </w:r>
      <w:r w:rsidRPr="631511B0">
        <w:rPr>
          <w:rFonts w:eastAsiaTheme="minorEastAsia"/>
        </w:rPr>
        <w:t xml:space="preserve"> were mixed. While some welcomed the changes, others felt it fell short, calling for more significant reforms, such as greater inclusion of working artists in the Arts Council and the creation of a dedicated government department for culture. Critics in the press often viewed the Act as a missed opportunity, with debates highlighting tensions between supporting public art and meeting the needs of professional artists.</w:t>
      </w:r>
      <w:r w:rsidR="00667412" w:rsidRPr="631511B0">
        <w:rPr>
          <w:rStyle w:val="FootnoteReference"/>
          <w:rFonts w:asciiTheme="minorHAnsi" w:eastAsiaTheme="minorEastAsia" w:hAnsiTheme="minorHAnsi" w:cstheme="minorBidi"/>
        </w:rPr>
        <w:footnoteReference w:id="40"/>
      </w:r>
      <w:r w:rsidRPr="631511B0">
        <w:rPr>
          <w:rFonts w:eastAsiaTheme="minorEastAsia"/>
        </w:rPr>
        <w:t xml:space="preserve"> </w:t>
      </w:r>
    </w:p>
    <w:p w14:paraId="44700B25" w14:textId="77777777" w:rsidR="00667412" w:rsidRPr="00726728" w:rsidRDefault="00667412" w:rsidP="631511B0">
      <w:pPr>
        <w:rPr>
          <w:rFonts w:eastAsiaTheme="minorEastAsia"/>
          <w:b/>
          <w:bCs/>
          <w:color w:val="000000" w:themeColor="text1"/>
        </w:rPr>
      </w:pPr>
    </w:p>
    <w:p w14:paraId="19685DC4" w14:textId="77777777" w:rsidR="00667412" w:rsidRPr="00726728" w:rsidRDefault="3F86C903" w:rsidP="2F29563F">
      <w:pPr>
        <w:pStyle w:val="Heading3"/>
        <w:rPr>
          <w:rFonts w:eastAsiaTheme="minorEastAsia"/>
        </w:rPr>
      </w:pPr>
      <w:bookmarkStart w:id="53" w:name="_Toc213843049"/>
      <w:bookmarkStart w:id="54" w:name="_Toc906154414"/>
      <w:bookmarkStart w:id="55" w:name="_Toc450381016"/>
      <w:r>
        <w:t>The Arts Act of 2003</w:t>
      </w:r>
      <w:bookmarkEnd w:id="53"/>
      <w:bookmarkEnd w:id="54"/>
      <w:bookmarkEnd w:id="55"/>
    </w:p>
    <w:p w14:paraId="53E1DB14" w14:textId="77777777" w:rsidR="00667412" w:rsidRPr="00726728" w:rsidRDefault="00667412" w:rsidP="631511B0">
      <w:pPr>
        <w:rPr>
          <w:rFonts w:eastAsiaTheme="minorEastAsia"/>
        </w:rPr>
      </w:pPr>
    </w:p>
    <w:p w14:paraId="1A9E74EC" w14:textId="6E31F251" w:rsidR="00667412" w:rsidRPr="00726728" w:rsidRDefault="1F5F0F0F" w:rsidP="631511B0">
      <w:pPr>
        <w:rPr>
          <w:rFonts w:eastAsiaTheme="minorEastAsia"/>
        </w:rPr>
      </w:pPr>
      <w:r w:rsidRPr="631511B0">
        <w:rPr>
          <w:rFonts w:eastAsiaTheme="minorEastAsia"/>
        </w:rPr>
        <w:t xml:space="preserve">The Arts Act, 2003 repealed the 1951 and 1973 Acts, establishing the most integrated cultural policy across government, involving the Ministry, the Arts Council / An Chomhairle </w:t>
      </w:r>
      <w:proofErr w:type="gramStart"/>
      <w:r w:rsidRPr="631511B0">
        <w:rPr>
          <w:rFonts w:eastAsiaTheme="minorEastAsia"/>
        </w:rPr>
        <w:t>Ealaíon ,</w:t>
      </w:r>
      <w:proofErr w:type="gramEnd"/>
      <w:r w:rsidRPr="631511B0">
        <w:rPr>
          <w:rFonts w:eastAsiaTheme="minorEastAsia"/>
        </w:rPr>
        <w:t xml:space="preserve"> and Local Authorities. It also marked a dramatic shift in definitional approach: its inclusive definition of the arts as "any creative or interpretative expression (whether traditional or contemporary) in whatever form" represented a break from the enumerated categories of previous Acts. The specific mention of "visual arts, theatre, literature, music, dance, opera, film, circus, and architecture" reflected both the evolution of artistic practice and the Council's expanding remit over the preceding decades.</w:t>
      </w:r>
      <w:r w:rsidR="00667412" w:rsidRPr="631511B0">
        <w:rPr>
          <w:rStyle w:val="FootnoteReference"/>
          <w:rFonts w:asciiTheme="minorHAnsi" w:eastAsiaTheme="minorEastAsia" w:hAnsiTheme="minorHAnsi" w:cstheme="minorBidi"/>
        </w:rPr>
        <w:footnoteReference w:id="41"/>
      </w:r>
    </w:p>
    <w:p w14:paraId="4BF82F5E" w14:textId="77777777" w:rsidR="00667412" w:rsidRPr="00726728" w:rsidRDefault="00667412" w:rsidP="631511B0">
      <w:pPr>
        <w:rPr>
          <w:rFonts w:eastAsiaTheme="minorEastAsia"/>
        </w:rPr>
      </w:pPr>
    </w:p>
    <w:p w14:paraId="0B3DF461" w14:textId="77777777" w:rsidR="00667412" w:rsidRPr="00726728" w:rsidRDefault="1F5F0F0F" w:rsidP="631511B0">
      <w:pPr>
        <w:rPr>
          <w:rFonts w:eastAsiaTheme="minorEastAsia"/>
        </w:rPr>
      </w:pPr>
      <w:r w:rsidRPr="631511B0">
        <w:rPr>
          <w:rFonts w:eastAsiaTheme="minorEastAsia"/>
        </w:rPr>
        <w:t>The Act also expanded cultural preservation to both national and international contexts. For the first time, it formally granted the Ministry overall responsibility for promoting the arts and the authority to issue directions to the Arts Council. Building on the 1973 Act, it prepared for greater involvement of Local Governments, directing them to "prepare and implement plans for the development of the arts" within their areas and empowering them to provide financial or other support as needed.</w:t>
      </w:r>
      <w:r w:rsidR="00667412" w:rsidRPr="631511B0">
        <w:rPr>
          <w:rStyle w:val="FootnoteReference"/>
          <w:rFonts w:asciiTheme="minorHAnsi" w:eastAsiaTheme="minorEastAsia" w:hAnsiTheme="minorHAnsi" w:cstheme="minorBidi"/>
        </w:rPr>
        <w:footnoteReference w:id="42"/>
      </w:r>
    </w:p>
    <w:p w14:paraId="62D4EECC" w14:textId="77777777" w:rsidR="00667412" w:rsidRPr="00726728" w:rsidRDefault="00667412" w:rsidP="631511B0">
      <w:pPr>
        <w:rPr>
          <w:rFonts w:eastAsiaTheme="minorEastAsia"/>
        </w:rPr>
      </w:pPr>
    </w:p>
    <w:p w14:paraId="1DDA05D7" w14:textId="77777777" w:rsidR="00667412" w:rsidRDefault="00667412" w:rsidP="631511B0">
      <w:pPr>
        <w:rPr>
          <w:rFonts w:eastAsiaTheme="minorEastAsia"/>
        </w:rPr>
      </w:pPr>
      <w:bookmarkStart w:id="56" w:name="_Toc182388036"/>
      <w:r w:rsidRPr="631511B0">
        <w:rPr>
          <w:rFonts w:eastAsiaTheme="minorEastAsia"/>
        </w:rPr>
        <w:br w:type="page"/>
      </w:r>
    </w:p>
    <w:p w14:paraId="501EDB00" w14:textId="77777777" w:rsidR="00667412" w:rsidRPr="000066EF" w:rsidRDefault="3F86C903" w:rsidP="2F29563F">
      <w:pPr>
        <w:pStyle w:val="Heading2"/>
        <w:rPr>
          <w:rFonts w:eastAsiaTheme="minorEastAsia"/>
          <w:sz w:val="28"/>
          <w:szCs w:val="28"/>
        </w:rPr>
      </w:pPr>
      <w:bookmarkStart w:id="57" w:name="_Toc850344821"/>
      <w:bookmarkStart w:id="58" w:name="_Toc1597247259"/>
      <w:r>
        <w:lastRenderedPageBreak/>
        <w:t>International approaches and benchmarking analysis</w:t>
      </w:r>
      <w:bookmarkEnd w:id="56"/>
      <w:bookmarkEnd w:id="57"/>
      <w:bookmarkEnd w:id="58"/>
    </w:p>
    <w:p w14:paraId="4AC47D4B" w14:textId="77777777" w:rsidR="00667412" w:rsidRDefault="00667412" w:rsidP="631511B0">
      <w:pPr>
        <w:rPr>
          <w:rFonts w:eastAsiaTheme="minorEastAsia"/>
          <w:color w:val="000000" w:themeColor="text1"/>
        </w:rPr>
      </w:pPr>
    </w:p>
    <w:p w14:paraId="6F078E78" w14:textId="77777777" w:rsidR="00667412" w:rsidRDefault="1F5F0F0F" w:rsidP="631511B0">
      <w:pPr>
        <w:rPr>
          <w:rFonts w:eastAsiaTheme="minorEastAsia"/>
          <w:color w:val="000000" w:themeColor="text1"/>
        </w:rPr>
      </w:pPr>
      <w:r w:rsidRPr="631511B0">
        <w:rPr>
          <w:rFonts w:eastAsiaTheme="minorEastAsia"/>
          <w:color w:val="000000" w:themeColor="text1"/>
        </w:rPr>
        <w:t>The definitions of the arts and cultural sector set by UNESCO on a global level help inform national approaches. The UNESCO Institute for Statistics is currently running a consultation on the new (draft) Framework for Cultural Statistics. It describes different elements and subsectors of the Cultural and Creative Ecosystem. The core sectors include two distinct units of statistical observation: the Cultural and Natural Heritage sector, which encompasses living heritage practices, and the Cultural and Creative Industries sector, representing formal (small, medium, or large enterprises) or informal setups where artists, performers, and creators collaborate to transform creative ideas into cultural and creative products. The Framework also introduces a “Cultural Knowledge Sector” – purposefully designed to serve as a tool to empower communities, minorities, local cultural entities, and the extensive network of stakeholders in cultural heritage. By offering a practical conceptual framework, it facilitates a deeper socioeconomic analysis of the Intangible Cultural Heritage segments, leveraging globally accepted variables and methodologies to illuminate their socioeconomic contributions.</w:t>
      </w:r>
      <w:r w:rsidR="00667412" w:rsidRPr="631511B0">
        <w:rPr>
          <w:rStyle w:val="FootnoteReference"/>
          <w:rFonts w:asciiTheme="minorHAnsi" w:eastAsiaTheme="minorEastAsia" w:hAnsiTheme="minorHAnsi" w:cstheme="minorBidi"/>
          <w:color w:val="000000" w:themeColor="text1"/>
        </w:rPr>
        <w:footnoteReference w:id="43"/>
      </w:r>
    </w:p>
    <w:p w14:paraId="0FF184D6" w14:textId="77777777" w:rsidR="00667412" w:rsidRPr="00726728" w:rsidRDefault="00667412" w:rsidP="631511B0">
      <w:pPr>
        <w:rPr>
          <w:rFonts w:eastAsiaTheme="minorEastAsia"/>
          <w:color w:val="000000" w:themeColor="text1"/>
        </w:rPr>
      </w:pPr>
    </w:p>
    <w:p w14:paraId="3F81C74E" w14:textId="77777777" w:rsidR="00667412" w:rsidRDefault="1F5F0F0F" w:rsidP="631511B0">
      <w:pPr>
        <w:rPr>
          <w:rFonts w:eastAsiaTheme="minorEastAsia"/>
          <w:color w:val="000000" w:themeColor="text1"/>
        </w:rPr>
      </w:pPr>
      <w:r w:rsidRPr="631511B0">
        <w:rPr>
          <w:rFonts w:eastAsiaTheme="minorEastAsia"/>
          <w:color w:val="000000" w:themeColor="text1"/>
        </w:rPr>
        <w:t>UNESCO Framework also introduces the Multimedia sector, following the recent incorporation of economic activities from social networks, wikis, blogs, and video games into the International Standard Industrial Classification of All Economic Activities. Despite this recognition, the draft Framework document acknowledges that “Multimedia” does not fully encapsulate the trends and potentialities of the segments incorporated into this sector. However, finding a denomination that is universally understandable and feasible for translation into UNESCO’s official languages remains an ongoing process at this stage of the updating project.</w:t>
      </w:r>
    </w:p>
    <w:p w14:paraId="70C7D2B3" w14:textId="77777777" w:rsidR="00667412" w:rsidRPr="00726728" w:rsidRDefault="00667412" w:rsidP="631511B0">
      <w:pPr>
        <w:rPr>
          <w:rFonts w:eastAsiaTheme="minorEastAsia"/>
          <w:color w:val="000000" w:themeColor="text1"/>
        </w:rPr>
      </w:pPr>
    </w:p>
    <w:p w14:paraId="3CEB154A" w14:textId="77777777" w:rsidR="00667412" w:rsidRDefault="1F5F0F0F" w:rsidP="631511B0">
      <w:pPr>
        <w:rPr>
          <w:rFonts w:eastAsiaTheme="minorEastAsia"/>
          <w:color w:val="000000" w:themeColor="text1"/>
        </w:rPr>
      </w:pPr>
      <w:r w:rsidRPr="631511B0">
        <w:rPr>
          <w:rFonts w:eastAsiaTheme="minorEastAsia"/>
          <w:color w:val="000000" w:themeColor="text1"/>
        </w:rPr>
        <w:t>Additionally, this new version of the UNESCO Framework for Cultural Statistics (FCS) defines music as a distinctive sector. It notes that from the cultural and creative ecosystem approach, music’s stakeholders, systems of creation and production, dissemination, and consumption cannot be adequately categorised under the umbrella of performing arts, as has been the case previously.</w:t>
      </w:r>
    </w:p>
    <w:p w14:paraId="219C7FE4" w14:textId="77777777" w:rsidR="00667412" w:rsidRPr="00726728" w:rsidRDefault="00667412" w:rsidP="631511B0">
      <w:pPr>
        <w:rPr>
          <w:rFonts w:eastAsiaTheme="minorEastAsia"/>
          <w:color w:val="000000" w:themeColor="text1"/>
        </w:rPr>
      </w:pPr>
    </w:p>
    <w:p w14:paraId="0BE316A9" w14:textId="77777777" w:rsidR="00667412" w:rsidRDefault="1F5F0F0F" w:rsidP="631511B0">
      <w:pPr>
        <w:rPr>
          <w:rFonts w:eastAsiaTheme="minorEastAsia"/>
          <w:color w:val="000000" w:themeColor="text1"/>
        </w:rPr>
      </w:pPr>
      <w:r w:rsidRPr="631511B0">
        <w:rPr>
          <w:rFonts w:eastAsiaTheme="minorEastAsia"/>
          <w:color w:val="000000" w:themeColor="text1"/>
        </w:rPr>
        <w:t>The inclusion of three new transversal sectors – cultural management, cultural tourism, and advertising – represents an important step in highlighting the pivotal roles played by public, non-profit, and private agents in the development of cultural practices. Without intermediaries, the ecosystem cannot be regulated, financed by public and private funding, or enriched by the activities of formal and informal agents.</w:t>
      </w:r>
    </w:p>
    <w:p w14:paraId="21E91A27" w14:textId="77777777" w:rsidR="00667412" w:rsidRPr="00726728" w:rsidRDefault="00667412" w:rsidP="631511B0">
      <w:pPr>
        <w:rPr>
          <w:rFonts w:eastAsiaTheme="minorEastAsia"/>
          <w:color w:val="000000" w:themeColor="text1"/>
        </w:rPr>
      </w:pPr>
    </w:p>
    <w:p w14:paraId="069D0BF5" w14:textId="77777777" w:rsidR="00667412" w:rsidRDefault="1F5F0F0F" w:rsidP="631511B0">
      <w:pPr>
        <w:rPr>
          <w:rFonts w:eastAsiaTheme="minorEastAsia"/>
          <w:color w:val="000000" w:themeColor="text1"/>
        </w:rPr>
      </w:pPr>
      <w:r w:rsidRPr="631511B0">
        <w:rPr>
          <w:rFonts w:eastAsiaTheme="minorEastAsia"/>
          <w:color w:val="000000" w:themeColor="text1"/>
        </w:rPr>
        <w:t>Part II of the FCS provides the following definitions of the main subsectors:</w:t>
      </w:r>
    </w:p>
    <w:p w14:paraId="51E07BE9" w14:textId="77777777" w:rsidR="00667412" w:rsidRPr="00726728" w:rsidRDefault="00667412" w:rsidP="631511B0">
      <w:pPr>
        <w:rPr>
          <w:rFonts w:eastAsiaTheme="minorEastAsia"/>
          <w:color w:val="000000" w:themeColor="text1"/>
        </w:rPr>
      </w:pPr>
    </w:p>
    <w:p w14:paraId="2BFE858B" w14:textId="77777777" w:rsidR="00667412" w:rsidRDefault="1F5F0F0F" w:rsidP="631511B0">
      <w:pPr>
        <w:pStyle w:val="ListParagraph"/>
        <w:numPr>
          <w:ilvl w:val="0"/>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Cultural and natural heritage: This classification encompasses a broad spectrum of endeavours crucial for safeguarding cultural and natural heritage, from organising historical </w:t>
      </w:r>
      <w:r w:rsidRPr="631511B0">
        <w:rPr>
          <w:rFonts w:asciiTheme="minorHAnsi" w:eastAsiaTheme="minorEastAsia" w:hAnsiTheme="minorHAnsi" w:cstheme="minorBidi"/>
          <w:color w:val="000000" w:themeColor="text1"/>
          <w:sz w:val="24"/>
          <w:szCs w:val="24"/>
        </w:rPr>
        <w:lastRenderedPageBreak/>
        <w:t>documents and curating museum collections to conserving significant landmarks and managing nature reserves.</w:t>
      </w:r>
    </w:p>
    <w:p w14:paraId="5E55EE8D" w14:textId="77777777" w:rsidR="00667412" w:rsidRPr="003153BF" w:rsidRDefault="00667412" w:rsidP="631511B0">
      <w:pPr>
        <w:pStyle w:val="ListParagraph"/>
        <w:rPr>
          <w:rFonts w:asciiTheme="minorHAnsi" w:eastAsiaTheme="minorEastAsia" w:hAnsiTheme="minorHAnsi" w:cstheme="minorBidi"/>
          <w:color w:val="000000" w:themeColor="text1"/>
          <w:sz w:val="24"/>
          <w:szCs w:val="24"/>
        </w:rPr>
      </w:pPr>
    </w:p>
    <w:p w14:paraId="21AD74E3" w14:textId="77777777" w:rsidR="00667412" w:rsidRDefault="1F5F0F0F" w:rsidP="631511B0">
      <w:pPr>
        <w:pStyle w:val="ListParagraph"/>
        <w:numPr>
          <w:ilvl w:val="0"/>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Cultural knowledge: Understood as the production of artisanal pieces crafted from a wide variety of materials. Throughout the world, social groups and communities employ a diverse array of techniques to transmit their traditional knowledge.  Spanning from the manufacturing of knitted and crocheted fabrics to carpets, wood products, porcelain and ceramic production, textiles, and jewellery, the international classification encourages at least the promotion of craft activities. Nevertheless, the classification does not allow to differentiate between handmade and industrial craft.</w:t>
      </w:r>
    </w:p>
    <w:p w14:paraId="1669DDE4" w14:textId="77777777" w:rsidR="00667412" w:rsidRPr="00041844" w:rsidRDefault="00667412" w:rsidP="631511B0">
      <w:pPr>
        <w:rPr>
          <w:rFonts w:eastAsiaTheme="minorEastAsia"/>
          <w:color w:val="000000" w:themeColor="text1"/>
        </w:rPr>
      </w:pPr>
    </w:p>
    <w:p w14:paraId="76723ADB" w14:textId="77777777" w:rsidR="00667412" w:rsidRDefault="1F5F0F0F" w:rsidP="631511B0">
      <w:pPr>
        <w:pStyle w:val="ListParagraph"/>
        <w:numPr>
          <w:ilvl w:val="0"/>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Cultural and creative industries comprising value-generation systems (interconnected processes and agents involved in creating, producing, and distributing cultural goods and services), including: </w:t>
      </w:r>
    </w:p>
    <w:p w14:paraId="1748EB42" w14:textId="77777777" w:rsidR="00667412" w:rsidRPr="00041844" w:rsidRDefault="00667412" w:rsidP="631511B0">
      <w:pPr>
        <w:rPr>
          <w:rFonts w:eastAsiaTheme="minorEastAsia"/>
          <w:color w:val="000000" w:themeColor="text1"/>
        </w:rPr>
      </w:pPr>
    </w:p>
    <w:p w14:paraId="6375F4A7" w14:textId="77777777" w:rsidR="00667412" w:rsidRDefault="1F5F0F0F" w:rsidP="631511B0">
      <w:pPr>
        <w:pStyle w:val="ListParagraph"/>
        <w:numPr>
          <w:ilvl w:val="1"/>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Performing arts: creation, dissemination, and consumption of theatrical performances, dance, and opera.</w:t>
      </w:r>
    </w:p>
    <w:p w14:paraId="3F3794EB" w14:textId="77777777" w:rsidR="00667412" w:rsidRPr="003153BF" w:rsidRDefault="00667412" w:rsidP="631511B0">
      <w:pPr>
        <w:pStyle w:val="ListParagraph"/>
        <w:ind w:left="1440"/>
        <w:rPr>
          <w:rFonts w:asciiTheme="minorHAnsi" w:eastAsiaTheme="minorEastAsia" w:hAnsiTheme="minorHAnsi" w:cstheme="minorBidi"/>
          <w:color w:val="000000" w:themeColor="text1"/>
          <w:sz w:val="24"/>
          <w:szCs w:val="24"/>
        </w:rPr>
      </w:pPr>
    </w:p>
    <w:p w14:paraId="5258C493" w14:textId="77777777" w:rsidR="00667412" w:rsidRDefault="1F5F0F0F" w:rsidP="631511B0">
      <w:pPr>
        <w:pStyle w:val="ListParagraph"/>
        <w:numPr>
          <w:ilvl w:val="1"/>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Visual arts: creation and production of contemporary artworks brought to life by artists, photographers, and illustrators in a diverse range of physical and digital formats. </w:t>
      </w:r>
    </w:p>
    <w:p w14:paraId="327A2700" w14:textId="77777777" w:rsidR="00667412" w:rsidRPr="00041844" w:rsidRDefault="00667412" w:rsidP="631511B0">
      <w:pPr>
        <w:rPr>
          <w:rFonts w:eastAsiaTheme="minorEastAsia"/>
          <w:color w:val="000000" w:themeColor="text1"/>
        </w:rPr>
      </w:pPr>
    </w:p>
    <w:p w14:paraId="1336FE8C" w14:textId="77777777" w:rsidR="00667412" w:rsidRDefault="1F5F0F0F" w:rsidP="631511B0">
      <w:pPr>
        <w:pStyle w:val="ListParagraph"/>
        <w:numPr>
          <w:ilvl w:val="1"/>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Publishing: creation and production system led by writers and journalists responsible for research, conducting interviews, drafting, and editing activities. This system also requires the key participation of graphic designers, illustrators, and, in most cases, photographers. Their services are essential for bringing books, newspapers, or magazines to life. </w:t>
      </w:r>
    </w:p>
    <w:p w14:paraId="3FD008A4" w14:textId="77777777" w:rsidR="00667412" w:rsidRPr="00041844" w:rsidRDefault="00667412" w:rsidP="631511B0">
      <w:pPr>
        <w:rPr>
          <w:rFonts w:eastAsiaTheme="minorEastAsia"/>
          <w:color w:val="000000" w:themeColor="text1"/>
        </w:rPr>
      </w:pPr>
    </w:p>
    <w:p w14:paraId="2AE855DE" w14:textId="77777777" w:rsidR="00667412" w:rsidRDefault="1F5F0F0F" w:rsidP="631511B0">
      <w:pPr>
        <w:pStyle w:val="ListParagraph"/>
        <w:numPr>
          <w:ilvl w:val="1"/>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Audiovisual: the systems of creation and production, dissemination, and consumption regarding movies, videos, series, or television programs are characterised by shared human and technical resources, networks, and equipment.</w:t>
      </w:r>
    </w:p>
    <w:p w14:paraId="2E32FAC5" w14:textId="77777777" w:rsidR="00667412" w:rsidRPr="00041844" w:rsidRDefault="00667412" w:rsidP="631511B0">
      <w:pPr>
        <w:rPr>
          <w:rFonts w:eastAsiaTheme="minorEastAsia"/>
          <w:color w:val="000000" w:themeColor="text1"/>
        </w:rPr>
      </w:pPr>
    </w:p>
    <w:p w14:paraId="74CB183A" w14:textId="77777777" w:rsidR="00667412" w:rsidRDefault="1F5F0F0F" w:rsidP="631511B0">
      <w:pPr>
        <w:pStyle w:val="ListParagraph"/>
        <w:numPr>
          <w:ilvl w:val="1"/>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Design: the design sector does not generate products directly consumed by audiences, instead, it creates prototypes, also known as sketches, that transform into renders, models, or plans. </w:t>
      </w:r>
    </w:p>
    <w:p w14:paraId="2E6D5FE8" w14:textId="77777777" w:rsidR="00667412" w:rsidRPr="00041844" w:rsidRDefault="00667412" w:rsidP="631511B0">
      <w:pPr>
        <w:rPr>
          <w:rFonts w:eastAsiaTheme="minorEastAsia"/>
          <w:color w:val="000000" w:themeColor="text1"/>
        </w:rPr>
      </w:pPr>
    </w:p>
    <w:p w14:paraId="3505246B" w14:textId="77777777" w:rsidR="00667412" w:rsidRDefault="1F5F0F0F" w:rsidP="631511B0">
      <w:pPr>
        <w:pStyle w:val="ListParagraph"/>
        <w:numPr>
          <w:ilvl w:val="1"/>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Music: this new FCS decided to separate the 2009 domains of performance and music because, even though the systems of creation and production, dissemination, and consumption of both artistic expressions share some common resources, a detailed observation of their value generation processes revealed significant differences in terms of technical resources, networks, dissemination channels, and especially their markets. </w:t>
      </w:r>
    </w:p>
    <w:p w14:paraId="2152EE3F" w14:textId="77777777" w:rsidR="00667412" w:rsidRPr="00041844" w:rsidRDefault="00667412" w:rsidP="631511B0">
      <w:pPr>
        <w:rPr>
          <w:rFonts w:eastAsiaTheme="minorEastAsia"/>
          <w:color w:val="000000" w:themeColor="text1"/>
        </w:rPr>
      </w:pPr>
    </w:p>
    <w:p w14:paraId="058AA468" w14:textId="77777777" w:rsidR="00667412" w:rsidRPr="003153BF" w:rsidRDefault="1F5F0F0F" w:rsidP="631511B0">
      <w:pPr>
        <w:pStyle w:val="ListParagraph"/>
        <w:numPr>
          <w:ilvl w:val="1"/>
          <w:numId w:val="23"/>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Multimedia: Blogs, wikis, video games, and social networks exhibit diverse agents, structures, and dynamics of value generation, rendering a unified model unrealistic at this stage and transversal sectors - cultural education, cultural management, and advertising.</w:t>
      </w:r>
      <w:r w:rsidR="00667412" w:rsidRPr="631511B0">
        <w:rPr>
          <w:rStyle w:val="FootnoteReference"/>
          <w:rFonts w:asciiTheme="minorHAnsi" w:eastAsiaTheme="minorEastAsia" w:hAnsiTheme="minorHAnsi" w:cstheme="minorBidi"/>
          <w:color w:val="000000" w:themeColor="text1"/>
          <w:sz w:val="24"/>
          <w:szCs w:val="24"/>
        </w:rPr>
        <w:footnoteReference w:id="44"/>
      </w:r>
    </w:p>
    <w:p w14:paraId="32D1E221" w14:textId="77777777" w:rsidR="00667412" w:rsidRDefault="00667412" w:rsidP="631511B0">
      <w:pPr>
        <w:rPr>
          <w:rFonts w:eastAsiaTheme="minorEastAsia"/>
          <w:color w:val="000000" w:themeColor="text1"/>
        </w:rPr>
      </w:pPr>
    </w:p>
    <w:p w14:paraId="38DCD63E"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While some of these categories coincide with the artform definitions currently used by the Arts Council, others – such as the category of cultural knowledge – are not yet used by the Arts Council and could be considered for future use. </w:t>
      </w:r>
    </w:p>
    <w:p w14:paraId="0B13E297" w14:textId="77777777" w:rsidR="00667412" w:rsidRPr="00726728" w:rsidRDefault="00667412" w:rsidP="631511B0">
      <w:pPr>
        <w:rPr>
          <w:rFonts w:eastAsiaTheme="minorEastAsia"/>
          <w:color w:val="000000" w:themeColor="text1"/>
        </w:rPr>
      </w:pPr>
    </w:p>
    <w:p w14:paraId="14E87B12" w14:textId="77777777" w:rsidR="00667412" w:rsidRPr="00726728" w:rsidRDefault="1F5F0F0F" w:rsidP="631511B0">
      <w:pPr>
        <w:pStyle w:val="Heading4"/>
      </w:pPr>
      <w:bookmarkStart w:id="59" w:name="_Toc213843051"/>
      <w:bookmarkStart w:id="60" w:name="_Toc766993280"/>
      <w:r>
        <w:t>International benchmarking analysis</w:t>
      </w:r>
      <w:bookmarkEnd w:id="59"/>
      <w:bookmarkEnd w:id="60"/>
    </w:p>
    <w:p w14:paraId="35C62E91" w14:textId="77777777" w:rsidR="00667412" w:rsidRDefault="00667412" w:rsidP="631511B0">
      <w:pPr>
        <w:rPr>
          <w:rFonts w:eastAsiaTheme="minorEastAsia"/>
          <w:color w:val="000000" w:themeColor="text1"/>
        </w:rPr>
      </w:pPr>
    </w:p>
    <w:p w14:paraId="0EF54007"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benchmarking research and analysis examines twelve shortlisted funding bodies comparable to the Arts Council of Ireland to understand the terminology and grant frameworks employed by each and support the Arts Council in reviewing its alignment with international best practices. </w:t>
      </w:r>
    </w:p>
    <w:p w14:paraId="71A60DBA" w14:textId="77777777" w:rsidR="00667412" w:rsidRPr="00726728" w:rsidRDefault="00667412" w:rsidP="631511B0">
      <w:pPr>
        <w:rPr>
          <w:rFonts w:eastAsiaTheme="minorEastAsia"/>
          <w:color w:val="000000" w:themeColor="text1"/>
        </w:rPr>
      </w:pPr>
    </w:p>
    <w:p w14:paraId="0A6999D3"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This section explores the nuances of terminology used by different funders, the implications for the Arts Council and the key questions for consideration in the next phase of the project. Ultimately, the aim is to review funding categories through the lenses of inclusivity and accessibility, both within the Arts Council of Ireland’s internal understanding of its activities and its stakeholders outside perception of these. </w:t>
      </w:r>
    </w:p>
    <w:p w14:paraId="103EF3DE" w14:textId="77777777" w:rsidR="00667412" w:rsidRPr="00726728" w:rsidRDefault="00667412" w:rsidP="631511B0">
      <w:pPr>
        <w:rPr>
          <w:rFonts w:eastAsiaTheme="minorEastAsia"/>
          <w:color w:val="000000" w:themeColor="text1"/>
        </w:rPr>
      </w:pPr>
    </w:p>
    <w:p w14:paraId="5A1E58AC"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twelve shortlisted benchmark arts funding entities are: </w:t>
      </w:r>
    </w:p>
    <w:p w14:paraId="593CB432" w14:textId="77777777" w:rsidR="00667412" w:rsidRPr="00726728" w:rsidRDefault="00667412" w:rsidP="631511B0">
      <w:pPr>
        <w:rPr>
          <w:rFonts w:eastAsiaTheme="minorEastAsia"/>
          <w:color w:val="000000" w:themeColor="text1"/>
        </w:rPr>
      </w:pPr>
    </w:p>
    <w:p w14:paraId="08D9C9B8" w14:textId="77777777" w:rsidR="00667412" w:rsidRPr="00041844" w:rsidRDefault="1F5F0F0F" w:rsidP="631511B0">
      <w:pPr>
        <w:rPr>
          <w:rFonts w:eastAsiaTheme="minorEastAsia"/>
          <w:b/>
          <w:bCs/>
          <w:color w:val="000000" w:themeColor="text1"/>
        </w:rPr>
      </w:pPr>
      <w:r w:rsidRPr="631511B0">
        <w:rPr>
          <w:rFonts w:eastAsiaTheme="minorEastAsia"/>
          <w:b/>
          <w:bCs/>
          <w:color w:val="000000" w:themeColor="text1"/>
        </w:rPr>
        <w:t xml:space="preserve">Public National Funders: </w:t>
      </w:r>
    </w:p>
    <w:p w14:paraId="261C4C5F"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Arts Council Norway </w:t>
      </w:r>
    </w:p>
    <w:p w14:paraId="26AA98A7"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Danish Arts Foundation </w:t>
      </w:r>
    </w:p>
    <w:p w14:paraId="79AF04B9"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Flemish Government </w:t>
      </w:r>
    </w:p>
    <w:p w14:paraId="4A55270A"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The Public Cultural Funds of the Netherlands and the Caribbean part of the Kingdom (incl. Mondriaan Fund, Performing Arts Fund, Netherlands Film Fund, Dutch Foundation for Literature, Cultural Industries Fund, Cultural Participation Fund)</w:t>
      </w:r>
    </w:p>
    <w:p w14:paraId="3FC791F6"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Canada Council for the Arts </w:t>
      </w:r>
    </w:p>
    <w:p w14:paraId="66375059"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Creative Australia </w:t>
      </w:r>
    </w:p>
    <w:p w14:paraId="73125932"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Creative New Zealand </w:t>
      </w:r>
    </w:p>
    <w:p w14:paraId="21F4BE77" w14:textId="77777777" w:rsidR="00667412" w:rsidRPr="00773AFF" w:rsidRDefault="1F5F0F0F" w:rsidP="631511B0">
      <w:pPr>
        <w:pStyle w:val="ListParagraph"/>
        <w:numPr>
          <w:ilvl w:val="0"/>
          <w:numId w:val="24"/>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National Endowment for the Arts (USA) </w:t>
      </w:r>
    </w:p>
    <w:p w14:paraId="453B92E7" w14:textId="77777777" w:rsidR="00667412" w:rsidRDefault="00667412" w:rsidP="631511B0">
      <w:pPr>
        <w:rPr>
          <w:rFonts w:eastAsiaTheme="minorEastAsia"/>
          <w:color w:val="000000" w:themeColor="text1"/>
          <w:u w:val="single"/>
        </w:rPr>
      </w:pPr>
    </w:p>
    <w:p w14:paraId="197F8030" w14:textId="77777777" w:rsidR="00667412" w:rsidRPr="00041844" w:rsidRDefault="1F5F0F0F" w:rsidP="631511B0">
      <w:pPr>
        <w:rPr>
          <w:rFonts w:eastAsiaTheme="minorEastAsia"/>
          <w:b/>
          <w:bCs/>
          <w:color w:val="000000" w:themeColor="text1"/>
        </w:rPr>
      </w:pPr>
      <w:r w:rsidRPr="631511B0">
        <w:rPr>
          <w:rFonts w:eastAsiaTheme="minorEastAsia"/>
          <w:b/>
          <w:bCs/>
          <w:color w:val="000000" w:themeColor="text1"/>
        </w:rPr>
        <w:t xml:space="preserve">Public International Funders: </w:t>
      </w:r>
    </w:p>
    <w:p w14:paraId="4B6563DD" w14:textId="77777777" w:rsidR="00667412" w:rsidRPr="00773AFF" w:rsidRDefault="1F5F0F0F" w:rsidP="631511B0">
      <w:pPr>
        <w:pStyle w:val="ListParagraph"/>
        <w:numPr>
          <w:ilvl w:val="0"/>
          <w:numId w:val="25"/>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lastRenderedPageBreak/>
        <w:t xml:space="preserve">Creative Europe Culture </w:t>
      </w:r>
    </w:p>
    <w:p w14:paraId="0BB4F87E" w14:textId="77777777" w:rsidR="00667412" w:rsidRPr="00773AFF" w:rsidRDefault="1F5F0F0F" w:rsidP="631511B0">
      <w:pPr>
        <w:pStyle w:val="ListParagraph"/>
        <w:numPr>
          <w:ilvl w:val="0"/>
          <w:numId w:val="25"/>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Nordic Culture Fund</w:t>
      </w:r>
    </w:p>
    <w:p w14:paraId="38ADC022" w14:textId="77777777" w:rsidR="00667412" w:rsidRDefault="00667412" w:rsidP="631511B0">
      <w:pPr>
        <w:rPr>
          <w:rFonts w:eastAsiaTheme="minorEastAsia"/>
          <w:color w:val="000000" w:themeColor="text1"/>
          <w:u w:val="single"/>
        </w:rPr>
      </w:pPr>
    </w:p>
    <w:p w14:paraId="7CB0A154" w14:textId="77777777" w:rsidR="00667412" w:rsidRPr="00041844" w:rsidRDefault="1F5F0F0F" w:rsidP="631511B0">
      <w:pPr>
        <w:rPr>
          <w:rFonts w:eastAsiaTheme="minorEastAsia"/>
          <w:b/>
          <w:bCs/>
          <w:color w:val="000000" w:themeColor="text1"/>
        </w:rPr>
      </w:pPr>
      <w:r w:rsidRPr="631511B0">
        <w:rPr>
          <w:rFonts w:eastAsiaTheme="minorEastAsia"/>
          <w:b/>
          <w:bCs/>
          <w:color w:val="000000" w:themeColor="text1"/>
        </w:rPr>
        <w:t xml:space="preserve">Private Funders: </w:t>
      </w:r>
    </w:p>
    <w:p w14:paraId="1F2A1093" w14:textId="77777777" w:rsidR="00667412" w:rsidRPr="00773AFF" w:rsidRDefault="1F5F0F0F" w:rsidP="631511B0">
      <w:pPr>
        <w:pStyle w:val="ListParagraph"/>
        <w:numPr>
          <w:ilvl w:val="0"/>
          <w:numId w:val="26"/>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Arab Fund for Arts and Culture </w:t>
      </w:r>
    </w:p>
    <w:p w14:paraId="2BCA9106" w14:textId="77777777" w:rsidR="00667412" w:rsidRPr="00773AFF" w:rsidRDefault="1F5F0F0F" w:rsidP="631511B0">
      <w:pPr>
        <w:pStyle w:val="ListParagraph"/>
        <w:numPr>
          <w:ilvl w:val="0"/>
          <w:numId w:val="26"/>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Paul Hamlyn Foundation (UK)</w:t>
      </w:r>
    </w:p>
    <w:p w14:paraId="152A60CF" w14:textId="77777777" w:rsidR="00667412" w:rsidRDefault="00667412" w:rsidP="631511B0">
      <w:pPr>
        <w:rPr>
          <w:rFonts w:eastAsiaTheme="minorEastAsia"/>
          <w:color w:val="000000" w:themeColor="text1"/>
        </w:rPr>
      </w:pPr>
    </w:p>
    <w:p w14:paraId="15D09F92"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For each benchmark, AEA analysed several key aspects: the funder’s governance structure (e.g., arm's length, central government), stated mission, remit, funding categories and their descriptions, EDI approaches, and their strategies for supporting multi-disciplinary, cross-disciplinary, or interdisciplinary artforms. Detailed profiles for each benchmark arts funder are provided in Appendix I: Benchmark Profiles alongside a profile for Art Council Ireland, for comparison. A comparative overview table is available in Attachment 1: Benchmarking Table. </w:t>
      </w:r>
    </w:p>
    <w:p w14:paraId="7F866A9E" w14:textId="77777777" w:rsidR="00667412" w:rsidRDefault="00667412" w:rsidP="631511B0">
      <w:pPr>
        <w:rPr>
          <w:rFonts w:eastAsiaTheme="minorEastAsia"/>
        </w:rPr>
      </w:pPr>
    </w:p>
    <w:p w14:paraId="62B533A5" w14:textId="77777777" w:rsidR="00667412" w:rsidRPr="00955E8D" w:rsidRDefault="1F5F0F0F" w:rsidP="631511B0">
      <w:pPr>
        <w:pStyle w:val="Heading4"/>
      </w:pPr>
      <w:bookmarkStart w:id="61" w:name="_Toc213843052"/>
      <w:bookmarkStart w:id="62" w:name="_Toc574090500"/>
      <w:r>
        <w:t>Comparing the Arts Council’s Artforms with the Benchmarks</w:t>
      </w:r>
      <w:bookmarkEnd w:id="61"/>
      <w:bookmarkEnd w:id="62"/>
      <w:r>
        <w:t xml:space="preserve"> </w:t>
      </w:r>
    </w:p>
    <w:p w14:paraId="5C8B31B5" w14:textId="77777777" w:rsidR="00667412" w:rsidRDefault="00667412" w:rsidP="631511B0">
      <w:pPr>
        <w:rPr>
          <w:rFonts w:eastAsiaTheme="minorEastAsia"/>
          <w:color w:val="000000" w:themeColor="text1"/>
        </w:rPr>
      </w:pPr>
    </w:p>
    <w:p w14:paraId="62FED4C1" w14:textId="77777777" w:rsidR="00667412" w:rsidRDefault="1F5F0F0F" w:rsidP="631511B0">
      <w:pPr>
        <w:rPr>
          <w:rFonts w:eastAsiaTheme="minorEastAsia"/>
          <w:color w:val="000000" w:themeColor="text1"/>
        </w:rPr>
      </w:pPr>
      <w:r w:rsidRPr="631511B0">
        <w:rPr>
          <w:rFonts w:eastAsiaTheme="minorEastAsia"/>
          <w:color w:val="000000" w:themeColor="text1"/>
        </w:rPr>
        <w:t>Nordic Culture Fund and Paul Hamlyn Foundation have been excluded from the analysis in this section as these funders organise their grants thematically and keep the definition of arts open to the applicant’s interpretation without presenting categories. The analysis focuses on the other ten benchmarks.</w:t>
      </w:r>
    </w:p>
    <w:p w14:paraId="6534CE72" w14:textId="77777777" w:rsidR="00667412" w:rsidRPr="00726728" w:rsidRDefault="00667412" w:rsidP="631511B0">
      <w:pPr>
        <w:rPr>
          <w:rFonts w:eastAsiaTheme="minorEastAsia"/>
          <w:color w:val="000000" w:themeColor="text1"/>
        </w:rPr>
      </w:pPr>
    </w:p>
    <w:p w14:paraId="35E0DF8E" w14:textId="77777777" w:rsidR="00667412" w:rsidRPr="00041844" w:rsidRDefault="1F5F0F0F" w:rsidP="631511B0">
      <w:pPr>
        <w:pStyle w:val="Heading5"/>
        <w:rPr>
          <w:rFonts w:eastAsiaTheme="minorEastAsia" w:cstheme="minorBidi"/>
          <w:color w:val="auto"/>
          <w:sz w:val="22"/>
          <w:szCs w:val="22"/>
        </w:rPr>
      </w:pPr>
      <w:r>
        <w:t>Architecture</w:t>
      </w:r>
    </w:p>
    <w:p w14:paraId="0EED12E5"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Amongst the benchmarks that fund Architecture, the Arts Council’s approach of having it as a standalone category is the </w:t>
      </w:r>
      <w:proofErr w:type="gramStart"/>
      <w:r w:rsidRPr="631511B0">
        <w:rPr>
          <w:rFonts w:eastAsiaTheme="minorEastAsia"/>
          <w:color w:val="000000" w:themeColor="text1"/>
        </w:rPr>
        <w:t>most commonly used</w:t>
      </w:r>
      <w:proofErr w:type="gramEnd"/>
      <w:r w:rsidRPr="631511B0">
        <w:rPr>
          <w:rFonts w:eastAsiaTheme="minorEastAsia"/>
          <w:color w:val="000000" w:themeColor="text1"/>
        </w:rPr>
        <w:t xml:space="preserve">. </w:t>
      </w:r>
    </w:p>
    <w:p w14:paraId="37FA9988" w14:textId="77777777" w:rsidR="00667412" w:rsidRPr="00726728" w:rsidRDefault="00667412" w:rsidP="631511B0">
      <w:pPr>
        <w:rPr>
          <w:rFonts w:eastAsiaTheme="minorEastAsia"/>
          <w:color w:val="000000" w:themeColor="text1"/>
        </w:rPr>
      </w:pPr>
    </w:p>
    <w:p w14:paraId="23E0D50B"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Four of the ten benchmarks do not include Architecture as a funding category (Arts Council Norway, Creative Australia, Creative New Zealand, and the Arab Fund for Arts and Culture). </w:t>
      </w:r>
    </w:p>
    <w:p w14:paraId="0359CA49" w14:textId="77777777" w:rsidR="00667412" w:rsidRPr="00726728" w:rsidRDefault="00667412" w:rsidP="631511B0">
      <w:pPr>
        <w:rPr>
          <w:rFonts w:eastAsiaTheme="minorEastAsia"/>
          <w:color w:val="000000" w:themeColor="text1"/>
        </w:rPr>
      </w:pPr>
    </w:p>
    <w:p w14:paraId="26B20A58"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Of the remaining six, four define Architecture as the Arts Council does, as a standalone artform (Danish Art Foundation, one of the Public Cultural Funds of the Netherlands and the Caribbean part of the Kingdom – the Creative Industries Fund NL), Canada Council for the Arts, and Creative Europe). </w:t>
      </w:r>
    </w:p>
    <w:p w14:paraId="174391CF" w14:textId="77777777" w:rsidR="00667412" w:rsidRPr="00726728" w:rsidRDefault="00667412" w:rsidP="631511B0">
      <w:pPr>
        <w:rPr>
          <w:rFonts w:eastAsiaTheme="minorEastAsia"/>
          <w:color w:val="000000" w:themeColor="text1"/>
        </w:rPr>
      </w:pPr>
    </w:p>
    <w:p w14:paraId="163D82C0" w14:textId="77777777" w:rsidR="00667412" w:rsidRDefault="1F5F0F0F" w:rsidP="631511B0">
      <w:pPr>
        <w:rPr>
          <w:rFonts w:eastAsiaTheme="minorEastAsia"/>
          <w:color w:val="000000" w:themeColor="text1"/>
        </w:rPr>
      </w:pPr>
      <w:r w:rsidRPr="631511B0">
        <w:rPr>
          <w:rFonts w:eastAsiaTheme="minorEastAsia"/>
          <w:color w:val="000000" w:themeColor="text1"/>
        </w:rPr>
        <w:t>Two benchmarks group Architecture with Design (Flemish Government, Architecture and Design, and NEA, just Design, which includes Architecture).</w:t>
      </w:r>
    </w:p>
    <w:p w14:paraId="50CDBD57" w14:textId="77777777" w:rsidR="00667412" w:rsidRPr="00726728" w:rsidRDefault="00667412" w:rsidP="631511B0">
      <w:pPr>
        <w:rPr>
          <w:rFonts w:eastAsiaTheme="minorEastAsia"/>
          <w:color w:val="000000" w:themeColor="text1"/>
        </w:rPr>
      </w:pPr>
    </w:p>
    <w:p w14:paraId="7FE59848" w14:textId="77777777" w:rsidR="00667412" w:rsidRPr="00041844" w:rsidRDefault="1F5F0F0F" w:rsidP="631511B0">
      <w:pPr>
        <w:pStyle w:val="Heading5"/>
        <w:rPr>
          <w:rFonts w:eastAsiaTheme="minorEastAsia" w:cstheme="minorBidi"/>
          <w:color w:val="auto"/>
          <w:sz w:val="22"/>
          <w:szCs w:val="22"/>
        </w:rPr>
      </w:pPr>
      <w:r>
        <w:t xml:space="preserve">Film </w:t>
      </w:r>
    </w:p>
    <w:p w14:paraId="260FEEA8" w14:textId="77777777" w:rsidR="00667412" w:rsidRDefault="1F5F0F0F" w:rsidP="631511B0">
      <w:pPr>
        <w:rPr>
          <w:rFonts w:eastAsiaTheme="minorEastAsia"/>
          <w:color w:val="000000" w:themeColor="text1"/>
        </w:rPr>
      </w:pPr>
      <w:r w:rsidRPr="631511B0">
        <w:rPr>
          <w:rFonts w:eastAsiaTheme="minorEastAsia"/>
          <w:color w:val="000000" w:themeColor="text1"/>
        </w:rPr>
        <w:t>The benchmarks present a variety of approaches, with some funders treating film as a standalone category, like the Arts Council of Ireland, and while others integrate it within broader media or audiovisual practices.</w:t>
      </w:r>
    </w:p>
    <w:p w14:paraId="4C43571B" w14:textId="77777777" w:rsidR="00667412" w:rsidRPr="00726728" w:rsidRDefault="00667412" w:rsidP="631511B0">
      <w:pPr>
        <w:rPr>
          <w:rFonts w:eastAsiaTheme="minorEastAsia"/>
          <w:color w:val="000000" w:themeColor="text1"/>
        </w:rPr>
      </w:pPr>
    </w:p>
    <w:p w14:paraId="4E7189DD" w14:textId="4F5AE072" w:rsidR="00667412" w:rsidRDefault="1F5F0F0F" w:rsidP="631511B0">
      <w:pPr>
        <w:rPr>
          <w:rFonts w:eastAsiaTheme="minorEastAsia"/>
          <w:color w:val="000000" w:themeColor="text1"/>
        </w:rPr>
      </w:pPr>
      <w:r w:rsidRPr="631511B0">
        <w:rPr>
          <w:rFonts w:eastAsiaTheme="minorEastAsia"/>
          <w:color w:val="000000" w:themeColor="text1"/>
        </w:rPr>
        <w:lastRenderedPageBreak/>
        <w:t>The Arts Council / An Chomhairle Ealaíon’s awards are designed to provide artists with an opportunity to make work of an experimental nature, while the film schemes are for the making of work for dedicated broadcast or festivals.</w:t>
      </w:r>
      <w:r w:rsidR="00667412" w:rsidRPr="631511B0">
        <w:rPr>
          <w:rStyle w:val="FootnoteReference"/>
          <w:rFonts w:asciiTheme="minorHAnsi" w:eastAsiaTheme="minorEastAsia" w:hAnsiTheme="minorHAnsi" w:cstheme="minorBidi"/>
          <w:color w:val="000000" w:themeColor="text1"/>
        </w:rPr>
        <w:footnoteReference w:id="45"/>
      </w:r>
      <w:r w:rsidRPr="631511B0">
        <w:rPr>
          <w:rFonts w:eastAsiaTheme="minorEastAsia"/>
          <w:color w:val="000000" w:themeColor="text1"/>
        </w:rPr>
        <w:t xml:space="preserve"> The Arts Council / An Chomhairle Ealaíon shares responsibility for public policy and support for film with Screen Ireland, which differentiates its scope by supporting filmmakers in their creative pursuit to share stories on screen.</w:t>
      </w:r>
      <w:r w:rsidR="00667412" w:rsidRPr="631511B0">
        <w:rPr>
          <w:rStyle w:val="FootnoteReference"/>
          <w:rFonts w:asciiTheme="minorHAnsi" w:eastAsiaTheme="minorEastAsia" w:hAnsiTheme="minorHAnsi" w:cstheme="minorBidi"/>
          <w:color w:val="000000" w:themeColor="text1"/>
        </w:rPr>
        <w:footnoteReference w:id="46"/>
      </w:r>
    </w:p>
    <w:p w14:paraId="74C2C211" w14:textId="77777777" w:rsidR="00667412" w:rsidRPr="00726728" w:rsidRDefault="00667412" w:rsidP="631511B0">
      <w:pPr>
        <w:rPr>
          <w:rFonts w:eastAsiaTheme="minorEastAsia"/>
          <w:color w:val="000000" w:themeColor="text1"/>
        </w:rPr>
      </w:pPr>
    </w:p>
    <w:p w14:paraId="6E9BFDC2"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Four of the ten benchmarks do not include film as a funding category (Arts Council Norway, Flemish Government, Creative Australia, and Creative New Zealand). </w:t>
      </w:r>
    </w:p>
    <w:p w14:paraId="7162F7C8" w14:textId="77777777" w:rsidR="00667412" w:rsidRPr="00726728" w:rsidRDefault="00667412" w:rsidP="631511B0">
      <w:pPr>
        <w:rPr>
          <w:rFonts w:eastAsiaTheme="minorEastAsia"/>
          <w:color w:val="000000" w:themeColor="text1"/>
        </w:rPr>
      </w:pPr>
    </w:p>
    <w:p w14:paraId="7CC89AAE"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Of the remaining six, two use the category Film as the Arts Council does (Danish Arts Foundation and one of the Public Cultural Funds of the Netherlands and the Caribbean part of the Kingdom – the Netherlands Film Fund). </w:t>
      </w:r>
    </w:p>
    <w:p w14:paraId="36E2FC1F" w14:textId="77777777" w:rsidR="00667412" w:rsidRPr="00726728" w:rsidRDefault="00667412" w:rsidP="631511B0">
      <w:pPr>
        <w:rPr>
          <w:rFonts w:eastAsiaTheme="minorEastAsia"/>
          <w:color w:val="000000" w:themeColor="text1"/>
        </w:rPr>
      </w:pPr>
    </w:p>
    <w:p w14:paraId="3CEF154B"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Three include Film within broader definitions such as Media Arts (used by Canada Council for the Arts and National Endowment for the Arts) or Audiovisual (used by Creative Europe Culture), indicating the understanding of Film as related to other screen-based practices and potentially downplaying the emphasis on storytelling. </w:t>
      </w:r>
    </w:p>
    <w:p w14:paraId="3B10A488" w14:textId="77777777" w:rsidR="00667412" w:rsidRPr="00726728" w:rsidRDefault="00667412" w:rsidP="631511B0">
      <w:pPr>
        <w:rPr>
          <w:rFonts w:eastAsiaTheme="minorEastAsia"/>
          <w:color w:val="000000" w:themeColor="text1"/>
        </w:rPr>
      </w:pPr>
    </w:p>
    <w:p w14:paraId="0884B76C" w14:textId="6AF3D040" w:rsidR="00667412" w:rsidRDefault="1F5F0F0F" w:rsidP="631511B0">
      <w:pPr>
        <w:rPr>
          <w:rFonts w:eastAsiaTheme="minorEastAsia"/>
          <w:color w:val="000000" w:themeColor="text1"/>
        </w:rPr>
      </w:pPr>
      <w:r w:rsidRPr="631511B0">
        <w:rPr>
          <w:rFonts w:eastAsiaTheme="minorEastAsia"/>
          <w:color w:val="000000" w:themeColor="text1"/>
        </w:rPr>
        <w:t>Two benchmarks separate Film from Media Arts altogether; the Flemish Government, which funds New Media and Hybrid Forms but not Film, and the Public Cultural Funds of the Netherlands (specifically, Netherlands Film Fund and Creative Industries Fund NL) which fund both Film and Digital Culture (defined as New Media). These categories overlap with the Arts Council of Ireland’s cross-artform category, Digital Arts (analysed below).</w:t>
      </w:r>
    </w:p>
    <w:p w14:paraId="667D5EAF" w14:textId="77777777" w:rsidR="00667412" w:rsidRPr="00726728" w:rsidRDefault="00667412" w:rsidP="631511B0">
      <w:pPr>
        <w:rPr>
          <w:rFonts w:eastAsiaTheme="minorEastAsia"/>
          <w:color w:val="000000" w:themeColor="text1"/>
        </w:rPr>
      </w:pPr>
    </w:p>
    <w:p w14:paraId="72A63F1B" w14:textId="77777777" w:rsidR="00667412" w:rsidRPr="00041844" w:rsidRDefault="1F5F0F0F" w:rsidP="631511B0">
      <w:pPr>
        <w:pStyle w:val="Heading5"/>
        <w:rPr>
          <w:rFonts w:eastAsiaTheme="minorEastAsia" w:cstheme="minorBidi"/>
          <w:color w:val="auto"/>
          <w:sz w:val="22"/>
          <w:szCs w:val="22"/>
        </w:rPr>
      </w:pPr>
      <w:r>
        <w:t xml:space="preserve">Literature </w:t>
      </w:r>
    </w:p>
    <w:p w14:paraId="6ECFDF59"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Eight of the ten benchmarks offer a Literature category, as the Arts Council does. </w:t>
      </w:r>
    </w:p>
    <w:p w14:paraId="37B852F1" w14:textId="77777777" w:rsidR="00667412" w:rsidRPr="00726728" w:rsidRDefault="00667412" w:rsidP="631511B0">
      <w:pPr>
        <w:rPr>
          <w:rFonts w:eastAsiaTheme="minorEastAsia"/>
          <w:color w:val="000000" w:themeColor="text1"/>
        </w:rPr>
      </w:pPr>
    </w:p>
    <w:p w14:paraId="3552B9E6"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exceptions are the Flemish Government, which does not fund literature, and the Arab Fund for Arts and Culture, which groups Creative and Critical Writing into a single category, including non-fiction writing about art and culture. </w:t>
      </w:r>
    </w:p>
    <w:p w14:paraId="41B277EF" w14:textId="77777777" w:rsidR="00667412" w:rsidRPr="00726728" w:rsidRDefault="00667412" w:rsidP="631511B0">
      <w:pPr>
        <w:rPr>
          <w:rFonts w:eastAsiaTheme="minorEastAsia"/>
          <w:color w:val="000000" w:themeColor="text1"/>
        </w:rPr>
      </w:pPr>
    </w:p>
    <w:p w14:paraId="76AFDB52" w14:textId="77777777" w:rsidR="00667412" w:rsidRDefault="1F5F0F0F" w:rsidP="631511B0">
      <w:pPr>
        <w:rPr>
          <w:rFonts w:eastAsiaTheme="minorEastAsia"/>
          <w:color w:val="000000" w:themeColor="text1"/>
        </w:rPr>
      </w:pPr>
      <w:r w:rsidRPr="631511B0">
        <w:rPr>
          <w:rFonts w:eastAsiaTheme="minorEastAsia"/>
          <w:color w:val="000000" w:themeColor="text1"/>
        </w:rPr>
        <w:t>Of the eight that include Literature, three add other fields related to writing: Arts Council Norway (Periodicals and Criticism), Flemish Government (Cultural Publications), and Creative Europe Culture (Books and Publishing).</w:t>
      </w:r>
    </w:p>
    <w:p w14:paraId="537DCE47" w14:textId="77777777" w:rsidR="00667412" w:rsidRPr="00726728" w:rsidRDefault="00667412" w:rsidP="631511B0">
      <w:pPr>
        <w:rPr>
          <w:rFonts w:eastAsiaTheme="minorEastAsia"/>
          <w:color w:val="000000" w:themeColor="text1"/>
        </w:rPr>
      </w:pPr>
    </w:p>
    <w:p w14:paraId="1C5F4C71" w14:textId="77777777" w:rsidR="00667412" w:rsidRPr="00041844" w:rsidRDefault="1F5F0F0F" w:rsidP="631511B0">
      <w:pPr>
        <w:pStyle w:val="Heading5"/>
        <w:rPr>
          <w:rFonts w:eastAsiaTheme="minorEastAsia" w:cstheme="minorBidi"/>
          <w:color w:val="auto"/>
          <w:sz w:val="22"/>
          <w:szCs w:val="22"/>
        </w:rPr>
      </w:pPr>
      <w:r>
        <w:t xml:space="preserve">Music </w:t>
      </w:r>
    </w:p>
    <w:p w14:paraId="0F044BF1" w14:textId="77777777" w:rsidR="00667412" w:rsidRDefault="1F5F0F0F" w:rsidP="631511B0">
      <w:pPr>
        <w:rPr>
          <w:rFonts w:eastAsiaTheme="minorEastAsia"/>
          <w:color w:val="000000" w:themeColor="text1"/>
        </w:rPr>
      </w:pPr>
      <w:r w:rsidRPr="631511B0">
        <w:rPr>
          <w:rFonts w:eastAsiaTheme="minorEastAsia"/>
          <w:color w:val="000000" w:themeColor="text1"/>
        </w:rPr>
        <w:t>Music is one of the most consistently treated artforms, all benchmarks have a Music category.</w:t>
      </w:r>
    </w:p>
    <w:p w14:paraId="32E21B91" w14:textId="77777777" w:rsidR="00667412" w:rsidRPr="00726728" w:rsidRDefault="00667412" w:rsidP="631511B0">
      <w:pPr>
        <w:rPr>
          <w:rFonts w:eastAsiaTheme="minorEastAsia"/>
          <w:color w:val="000000" w:themeColor="text1"/>
        </w:rPr>
      </w:pPr>
    </w:p>
    <w:p w14:paraId="27485A4D" w14:textId="1E0C9142" w:rsidR="00667412" w:rsidRDefault="1F5F0F0F" w:rsidP="631511B0">
      <w:pPr>
        <w:rPr>
          <w:rFonts w:eastAsiaTheme="minorEastAsia"/>
          <w:color w:val="000000" w:themeColor="text1"/>
        </w:rPr>
      </w:pPr>
      <w:r w:rsidRPr="631511B0">
        <w:rPr>
          <w:rFonts w:eastAsiaTheme="minorEastAsia"/>
          <w:color w:val="000000" w:themeColor="text1"/>
        </w:rPr>
        <w:lastRenderedPageBreak/>
        <w:t>Nine out of ten use the term Music as does The Arts Council / An Chomhairle Ealaíon.</w:t>
      </w:r>
    </w:p>
    <w:p w14:paraId="1DBD0089" w14:textId="77777777" w:rsidR="00667412" w:rsidRPr="00726728" w:rsidRDefault="00667412" w:rsidP="631511B0">
      <w:pPr>
        <w:rPr>
          <w:rFonts w:eastAsiaTheme="minorEastAsia"/>
          <w:color w:val="000000" w:themeColor="text1"/>
        </w:rPr>
      </w:pPr>
    </w:p>
    <w:p w14:paraId="76CA42F6" w14:textId="77777777" w:rsidR="00667412" w:rsidRDefault="1F5F0F0F" w:rsidP="631511B0">
      <w:pPr>
        <w:rPr>
          <w:rFonts w:eastAsiaTheme="minorEastAsia"/>
          <w:color w:val="000000" w:themeColor="text1"/>
        </w:rPr>
      </w:pPr>
      <w:r w:rsidRPr="631511B0">
        <w:rPr>
          <w:rFonts w:eastAsiaTheme="minorEastAsia"/>
          <w:color w:val="000000" w:themeColor="text1"/>
        </w:rPr>
        <w:t>Before its establishment of Music Australia as a separate entity, Creative Australia opted for the terms “Music and Sound” to describe these categories. Currently, Music Australia defines its art discipline as “Australian contemporary music,” which is “any genre or subgenre of music currently composed, written, produced by Australians and licensed, recorded, presented, and distributed through commercial and non-commercial activity. For the purposes of Music Australia’s initial investments, the focus will be on musical works that are new, original and relevant to contemporary Australia.”</w:t>
      </w:r>
      <w:r w:rsidR="00667412" w:rsidRPr="631511B0">
        <w:rPr>
          <w:rStyle w:val="FootnoteReference"/>
          <w:rFonts w:asciiTheme="minorHAnsi" w:eastAsiaTheme="minorEastAsia" w:hAnsiTheme="minorHAnsi" w:cstheme="minorBidi"/>
          <w:color w:val="000000" w:themeColor="text1"/>
        </w:rPr>
        <w:footnoteReference w:id="47"/>
      </w:r>
      <w:r w:rsidRPr="631511B0">
        <w:rPr>
          <w:rFonts w:eastAsiaTheme="minorEastAsia"/>
          <w:color w:val="000000" w:themeColor="text1"/>
        </w:rPr>
        <w:t xml:space="preserve"> Awardees have ranged from artists developing singles, albums, EPs, as well as improvisation groups. Through other grants, the Australian Art Council (former name for Creative Australia) has funded installation with acoustic components and interdisciplinary sound artists working on-site to document waterbodies.</w:t>
      </w:r>
      <w:r w:rsidR="00667412" w:rsidRPr="631511B0">
        <w:rPr>
          <w:rStyle w:val="FootnoteReference"/>
          <w:rFonts w:asciiTheme="minorHAnsi" w:eastAsiaTheme="minorEastAsia" w:hAnsiTheme="minorHAnsi" w:cstheme="minorBidi"/>
          <w:color w:val="000000" w:themeColor="text1"/>
        </w:rPr>
        <w:footnoteReference w:id="48"/>
      </w:r>
    </w:p>
    <w:p w14:paraId="4877C43D" w14:textId="77777777" w:rsidR="00667412" w:rsidRPr="00726728" w:rsidRDefault="00667412" w:rsidP="631511B0">
      <w:pPr>
        <w:rPr>
          <w:rFonts w:eastAsiaTheme="minorEastAsia"/>
          <w:color w:val="000000" w:themeColor="text1"/>
        </w:rPr>
      </w:pPr>
    </w:p>
    <w:p w14:paraId="35B02F27" w14:textId="77777777" w:rsidR="00667412" w:rsidRPr="00041844" w:rsidRDefault="1F5F0F0F" w:rsidP="631511B0">
      <w:pPr>
        <w:pStyle w:val="Heading5"/>
        <w:rPr>
          <w:rFonts w:eastAsiaTheme="minorEastAsia" w:cstheme="minorBidi"/>
          <w:color w:val="auto"/>
          <w:sz w:val="22"/>
          <w:szCs w:val="22"/>
        </w:rPr>
      </w:pPr>
      <w:r>
        <w:t xml:space="preserve">Dance, Theatre, Street Performance and Spectacle, Circus, Opera </w:t>
      </w:r>
    </w:p>
    <w:p w14:paraId="430DC096"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benchmarks’ approach to Performing Arts is evenly split, with half grouping all artforms in one Performing Arts category and half listing each artform. </w:t>
      </w:r>
    </w:p>
    <w:p w14:paraId="01A21708" w14:textId="77777777" w:rsidR="00667412" w:rsidRPr="00726728" w:rsidRDefault="00667412" w:rsidP="631511B0">
      <w:pPr>
        <w:rPr>
          <w:rFonts w:eastAsiaTheme="minorEastAsia"/>
          <w:color w:val="000000" w:themeColor="text1"/>
        </w:rPr>
      </w:pPr>
    </w:p>
    <w:p w14:paraId="425A4DE5"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Five of the ten benchmarks have one Performing Arts category, covering Dance and Theatre, which may also be interpreted to include sub-categories like Circus and Opera but do not explicitly mention them (Arts Council Norway, Danish Arts Foundation, Flemish Government, Creative Europe Culture, Arab Fund for Arts and Culture). </w:t>
      </w:r>
    </w:p>
    <w:p w14:paraId="1D6B28AE" w14:textId="77777777" w:rsidR="00667412" w:rsidRPr="00726728" w:rsidRDefault="00667412" w:rsidP="631511B0">
      <w:pPr>
        <w:rPr>
          <w:rFonts w:eastAsiaTheme="minorEastAsia"/>
          <w:color w:val="000000" w:themeColor="text1"/>
        </w:rPr>
      </w:pPr>
    </w:p>
    <w:p w14:paraId="33045C06"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other five benchmarks separate Dance from Theatre, as the Arts Council does. </w:t>
      </w:r>
    </w:p>
    <w:p w14:paraId="494B3097" w14:textId="77777777" w:rsidR="00667412" w:rsidRPr="00726728" w:rsidRDefault="00667412" w:rsidP="631511B0">
      <w:pPr>
        <w:rPr>
          <w:rFonts w:eastAsiaTheme="minorEastAsia"/>
          <w:color w:val="000000" w:themeColor="text1"/>
        </w:rPr>
      </w:pPr>
    </w:p>
    <w:p w14:paraId="6493E599"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Of these five, one of the Public Cultural Funds of the Netherlands and the Caribbean part of the Kingdom (the Performing Arts Fund NL), Canada Council for the Arts, and Creative New Zealand list Dance and Theatre as standalone categories. </w:t>
      </w:r>
    </w:p>
    <w:p w14:paraId="18DC0922" w14:textId="77777777" w:rsidR="00667412" w:rsidRPr="00726728" w:rsidRDefault="00667412" w:rsidP="631511B0">
      <w:pPr>
        <w:rPr>
          <w:rFonts w:eastAsiaTheme="minorEastAsia"/>
          <w:color w:val="000000" w:themeColor="text1"/>
        </w:rPr>
      </w:pPr>
    </w:p>
    <w:p w14:paraId="4C571C11" w14:textId="77777777" w:rsidR="00667412" w:rsidRDefault="1F5F0F0F" w:rsidP="631511B0">
      <w:pPr>
        <w:rPr>
          <w:rFonts w:eastAsiaTheme="minorEastAsia"/>
          <w:color w:val="000000" w:themeColor="text1"/>
        </w:rPr>
      </w:pPr>
      <w:r w:rsidRPr="631511B0">
        <w:rPr>
          <w:rFonts w:eastAsiaTheme="minorEastAsia"/>
          <w:color w:val="000000" w:themeColor="text1"/>
        </w:rPr>
        <w:t>Creative Australia lists Circus as an additional category, like the Arts Council of Ireland, and divides Theatre into Physical Theatre and Theatre. The National Endowment for the Arts lists Opera as an additional category, like the Arts Council of Ireland, and divides Theatre into Theatre and Musical Theatre.</w:t>
      </w:r>
    </w:p>
    <w:p w14:paraId="44DC934A" w14:textId="77777777" w:rsidR="00667412" w:rsidRPr="00726728" w:rsidRDefault="00667412" w:rsidP="631511B0">
      <w:pPr>
        <w:rPr>
          <w:rFonts w:eastAsiaTheme="minorEastAsia"/>
          <w:color w:val="000000" w:themeColor="text1"/>
        </w:rPr>
      </w:pPr>
    </w:p>
    <w:p w14:paraId="5D0B52ED" w14:textId="77777777" w:rsidR="00667412" w:rsidRPr="00041844" w:rsidRDefault="1F5F0F0F" w:rsidP="631511B0">
      <w:pPr>
        <w:pStyle w:val="Heading5"/>
        <w:rPr>
          <w:rFonts w:eastAsiaTheme="minorEastAsia" w:cstheme="minorBidi"/>
          <w:color w:val="auto"/>
          <w:sz w:val="22"/>
          <w:szCs w:val="22"/>
        </w:rPr>
      </w:pPr>
      <w:r>
        <w:t xml:space="preserve">Traditional Arts </w:t>
      </w:r>
    </w:p>
    <w:p w14:paraId="16792E29"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This is the least cohesive category among the benchmarks. The only other benchmark that uses a term comparable to the Arts Council is the National Endowment for the Arts, which calls it, Folk and Traditional Arts. </w:t>
      </w:r>
    </w:p>
    <w:p w14:paraId="41EC8920" w14:textId="77777777" w:rsidR="00667412" w:rsidRPr="00726728" w:rsidRDefault="00667412" w:rsidP="631511B0">
      <w:pPr>
        <w:rPr>
          <w:rFonts w:eastAsiaTheme="minorEastAsia"/>
          <w:color w:val="000000" w:themeColor="text1"/>
        </w:rPr>
      </w:pPr>
    </w:p>
    <w:p w14:paraId="2A556D3D"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 xml:space="preserve">Three funders (Arts Council Norway, one of the Public Cultural Funds of the Netherlands and the Caribbean part of the Kingdom (the Mondriaan Fund), and Creative Europe Culture) use the broader term Cultural Heritage, which may also include craft. </w:t>
      </w:r>
    </w:p>
    <w:p w14:paraId="2A4C841E" w14:textId="77777777" w:rsidR="00667412" w:rsidRPr="00726728" w:rsidRDefault="00667412" w:rsidP="631511B0">
      <w:pPr>
        <w:rPr>
          <w:rFonts w:eastAsiaTheme="minorEastAsia"/>
          <w:color w:val="000000" w:themeColor="text1"/>
        </w:rPr>
      </w:pPr>
    </w:p>
    <w:p w14:paraId="54754D43" w14:textId="77777777" w:rsidR="00667412" w:rsidRDefault="1F5F0F0F" w:rsidP="631511B0">
      <w:pPr>
        <w:rPr>
          <w:rFonts w:eastAsiaTheme="minorEastAsia"/>
          <w:color w:val="000000" w:themeColor="text1"/>
        </w:rPr>
      </w:pPr>
      <w:r w:rsidRPr="631511B0">
        <w:rPr>
          <w:rFonts w:eastAsiaTheme="minorEastAsia"/>
          <w:color w:val="000000" w:themeColor="text1"/>
        </w:rPr>
        <w:t>Creative Australia uses a more specific category, First Nations, covering Indigenous artforms.</w:t>
      </w:r>
    </w:p>
    <w:p w14:paraId="3321DF6E" w14:textId="77777777" w:rsidR="00667412" w:rsidRPr="00726728" w:rsidRDefault="00667412" w:rsidP="631511B0">
      <w:pPr>
        <w:rPr>
          <w:rFonts w:eastAsiaTheme="minorEastAsia"/>
          <w:color w:val="000000" w:themeColor="text1"/>
        </w:rPr>
      </w:pPr>
    </w:p>
    <w:p w14:paraId="35853B81" w14:textId="77777777" w:rsidR="00667412" w:rsidRPr="00041844" w:rsidRDefault="1F5F0F0F" w:rsidP="631511B0">
      <w:pPr>
        <w:pStyle w:val="Heading5"/>
        <w:rPr>
          <w:rFonts w:eastAsiaTheme="minorEastAsia" w:cstheme="minorBidi"/>
          <w:color w:val="auto"/>
          <w:sz w:val="22"/>
          <w:szCs w:val="22"/>
        </w:rPr>
      </w:pPr>
      <w:r>
        <w:t xml:space="preserve">Visual Arts </w:t>
      </w:r>
    </w:p>
    <w:p w14:paraId="534894B6"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This is a very homogenous artform, nine of the ten funders include it using the same terminology. </w:t>
      </w:r>
    </w:p>
    <w:p w14:paraId="227DE395" w14:textId="77777777" w:rsidR="00667412" w:rsidRPr="00726728" w:rsidRDefault="00667412" w:rsidP="631511B0">
      <w:pPr>
        <w:rPr>
          <w:rFonts w:eastAsiaTheme="minorEastAsia"/>
          <w:color w:val="000000" w:themeColor="text1"/>
        </w:rPr>
      </w:pPr>
    </w:p>
    <w:p w14:paraId="5290A052" w14:textId="77777777" w:rsidR="00667412" w:rsidRDefault="1F5F0F0F" w:rsidP="631511B0">
      <w:pPr>
        <w:rPr>
          <w:rFonts w:eastAsiaTheme="minorEastAsia"/>
          <w:color w:val="000000" w:themeColor="text1"/>
        </w:rPr>
      </w:pPr>
      <w:r w:rsidRPr="631511B0">
        <w:rPr>
          <w:rFonts w:eastAsiaTheme="minorEastAsia"/>
          <w:color w:val="000000" w:themeColor="text1"/>
        </w:rPr>
        <w:t>The National Endowment for the Arts funds projects that are part of the “visual arts ecosystem” and artists who engage in the mediums of “mediums such as painting, photography, drawing, printmaking, sculpture, ceramics, fiber and glass.”</w:t>
      </w:r>
      <w:r w:rsidR="00667412" w:rsidRPr="631511B0">
        <w:rPr>
          <w:rStyle w:val="FootnoteReference"/>
          <w:rFonts w:asciiTheme="minorHAnsi" w:eastAsiaTheme="minorEastAsia" w:hAnsiTheme="minorHAnsi" w:cstheme="minorBidi"/>
          <w:color w:val="000000" w:themeColor="text1"/>
        </w:rPr>
        <w:footnoteReference w:id="49"/>
      </w:r>
    </w:p>
    <w:p w14:paraId="116357C9" w14:textId="77777777" w:rsidR="00667412" w:rsidRPr="00726728" w:rsidRDefault="00667412" w:rsidP="631511B0">
      <w:pPr>
        <w:rPr>
          <w:rFonts w:eastAsiaTheme="minorEastAsia"/>
          <w:color w:val="000000" w:themeColor="text1"/>
        </w:rPr>
      </w:pPr>
    </w:p>
    <w:p w14:paraId="2B2B8660" w14:textId="77777777" w:rsidR="00667412" w:rsidRDefault="1F5F0F0F" w:rsidP="631511B0">
      <w:pPr>
        <w:rPr>
          <w:rFonts w:eastAsiaTheme="minorEastAsia"/>
          <w:color w:val="000000" w:themeColor="text1"/>
        </w:rPr>
      </w:pPr>
      <w:r w:rsidRPr="631511B0">
        <w:rPr>
          <w:rFonts w:eastAsiaTheme="minorEastAsia"/>
          <w:color w:val="000000" w:themeColor="text1"/>
        </w:rPr>
        <w:t>An exception in the use of “Visual Arts” is the Flemish Government, which opts for “Plastic and (Multi-Screen) Audio-Visual Arts” to capture submissions for its grants, suggesting the inclusion of physical, three-dimensional visual works as well as digital-based audio-visual works under one category.</w:t>
      </w:r>
    </w:p>
    <w:p w14:paraId="3FCEC7DF" w14:textId="77777777" w:rsidR="00667412" w:rsidRPr="00726728" w:rsidRDefault="00667412" w:rsidP="631511B0">
      <w:pPr>
        <w:rPr>
          <w:rFonts w:eastAsiaTheme="minorEastAsia"/>
          <w:color w:val="000000" w:themeColor="text1"/>
        </w:rPr>
      </w:pPr>
    </w:p>
    <w:p w14:paraId="7AD69C4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Arab Fund for Arts and Culture </w:t>
      </w:r>
      <w:proofErr w:type="gramStart"/>
      <w:r w:rsidRPr="631511B0">
        <w:rPr>
          <w:rFonts w:eastAsiaTheme="minorEastAsia"/>
          <w:color w:val="000000" w:themeColor="text1"/>
        </w:rPr>
        <w:t>includes</w:t>
      </w:r>
      <w:proofErr w:type="gramEnd"/>
      <w:r w:rsidRPr="631511B0">
        <w:rPr>
          <w:rFonts w:eastAsiaTheme="minorEastAsia"/>
          <w:color w:val="000000" w:themeColor="text1"/>
        </w:rPr>
        <w:t xml:space="preserve"> grants for both the Visual Arts (supporting the production and exhibition of painting, sculpture, photography, installations, video and sound art, art publications, and multimedia works) and an Arab Documentary Photography category, indicating a special interest in this sub-category in addition to the expanded definition.</w:t>
      </w:r>
    </w:p>
    <w:p w14:paraId="16369A67" w14:textId="77777777" w:rsidR="00667412" w:rsidRPr="00726728" w:rsidRDefault="00667412" w:rsidP="631511B0">
      <w:pPr>
        <w:rPr>
          <w:rFonts w:eastAsiaTheme="minorEastAsia"/>
          <w:b/>
          <w:bCs/>
          <w:color w:val="000000" w:themeColor="text1"/>
        </w:rPr>
      </w:pPr>
    </w:p>
    <w:p w14:paraId="47CE1AE3" w14:textId="77777777" w:rsidR="00667412" w:rsidRPr="00041844" w:rsidRDefault="1F5F0F0F" w:rsidP="631511B0">
      <w:pPr>
        <w:pStyle w:val="Heading4"/>
      </w:pPr>
      <w:bookmarkStart w:id="63" w:name="_Toc213843053"/>
      <w:bookmarkStart w:id="64" w:name="_Toc1078714907"/>
      <w:r>
        <w:t>Comparing the Arts Council’s Cross-Artform Practices that are treated as Artforms or Sectors by other Benchmarks</w:t>
      </w:r>
      <w:bookmarkEnd w:id="63"/>
      <w:bookmarkEnd w:id="64"/>
      <w:r>
        <w:t xml:space="preserve"> </w:t>
      </w:r>
    </w:p>
    <w:p w14:paraId="48EA5C84" w14:textId="77777777" w:rsidR="00667412" w:rsidRPr="00041844" w:rsidRDefault="1F5F0F0F" w:rsidP="631511B0">
      <w:pPr>
        <w:pStyle w:val="Heading5"/>
        <w:rPr>
          <w:rFonts w:eastAsiaTheme="minorEastAsia" w:cstheme="minorBidi"/>
          <w:color w:val="auto"/>
          <w:sz w:val="22"/>
          <w:szCs w:val="22"/>
        </w:rPr>
      </w:pPr>
      <w:r>
        <w:t>Multidisciplinary Arts</w:t>
      </w:r>
    </w:p>
    <w:p w14:paraId="61EC1CED"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Five of the ten benchmarks do not have a category for interdisciplinary or multidisciplinary arts. </w:t>
      </w:r>
    </w:p>
    <w:p w14:paraId="3A1E9C4B" w14:textId="77777777" w:rsidR="00667412" w:rsidRPr="00726728" w:rsidRDefault="00667412" w:rsidP="631511B0">
      <w:pPr>
        <w:rPr>
          <w:rFonts w:eastAsiaTheme="minorEastAsia"/>
          <w:color w:val="000000" w:themeColor="text1"/>
        </w:rPr>
      </w:pPr>
    </w:p>
    <w:p w14:paraId="435ECE2D"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closest comparators are Creative Australia and Creative New Zealand, which have a category for Multi-Artforms, and Arts Council Norway, which uses the broader term Interdisciplinary Initiatives. Creative Australia also has a separate Emerging and Experimental Arts category. </w:t>
      </w:r>
    </w:p>
    <w:p w14:paraId="27186187" w14:textId="77777777" w:rsidR="00667412" w:rsidRPr="00726728" w:rsidRDefault="00667412" w:rsidP="631511B0">
      <w:pPr>
        <w:rPr>
          <w:rFonts w:eastAsiaTheme="minorEastAsia"/>
          <w:color w:val="000000" w:themeColor="text1"/>
        </w:rPr>
      </w:pPr>
    </w:p>
    <w:p w14:paraId="6D622EF7" w14:textId="77777777" w:rsidR="00667412" w:rsidRDefault="1F5F0F0F" w:rsidP="631511B0">
      <w:pPr>
        <w:rPr>
          <w:rFonts w:eastAsiaTheme="minorEastAsia"/>
          <w:color w:val="000000" w:themeColor="text1"/>
        </w:rPr>
      </w:pPr>
      <w:r w:rsidRPr="631511B0">
        <w:rPr>
          <w:rFonts w:eastAsiaTheme="minorEastAsia"/>
          <w:color w:val="000000" w:themeColor="text1"/>
        </w:rPr>
        <w:t>The National Endowment for the Arts has a Presenting and Multidisciplinary Works category, while the Canada Council for the Arts presents a broad Arts category, which, although not explicitly multidisciplinary, blurs definitions to be inclusive.</w:t>
      </w:r>
    </w:p>
    <w:p w14:paraId="6AB09909" w14:textId="77777777" w:rsidR="00667412" w:rsidRPr="00726728" w:rsidRDefault="00667412" w:rsidP="631511B0">
      <w:pPr>
        <w:rPr>
          <w:rFonts w:eastAsiaTheme="minorEastAsia"/>
          <w:color w:val="000000" w:themeColor="text1"/>
        </w:rPr>
      </w:pPr>
    </w:p>
    <w:p w14:paraId="13EBF046" w14:textId="77777777" w:rsidR="00667412" w:rsidRDefault="1F5F0F0F" w:rsidP="631511B0">
      <w:pPr>
        <w:rPr>
          <w:rFonts w:eastAsiaTheme="minorEastAsia"/>
          <w:color w:val="000000" w:themeColor="text1"/>
        </w:rPr>
      </w:pPr>
      <w:r w:rsidRPr="631511B0">
        <w:rPr>
          <w:rFonts w:eastAsiaTheme="minorEastAsia"/>
          <w:color w:val="000000" w:themeColor="text1"/>
        </w:rPr>
        <w:t>Nonetheless, all five mentioned benchmarks above treat this category as a standalone artform.</w:t>
      </w:r>
    </w:p>
    <w:p w14:paraId="5D6D6686" w14:textId="77777777" w:rsidR="00667412" w:rsidRPr="00726728" w:rsidRDefault="00667412" w:rsidP="631511B0">
      <w:pPr>
        <w:rPr>
          <w:rFonts w:eastAsiaTheme="minorEastAsia"/>
          <w:color w:val="000000" w:themeColor="text1"/>
        </w:rPr>
      </w:pPr>
    </w:p>
    <w:p w14:paraId="49030C41" w14:textId="77777777" w:rsidR="00667412" w:rsidRPr="00041844" w:rsidRDefault="1F5F0F0F" w:rsidP="6B5A8872">
      <w:pPr>
        <w:pStyle w:val="Heading5"/>
        <w:rPr>
          <w:rFonts w:eastAsiaTheme="minorEastAsia" w:cstheme="minorBidi"/>
          <w:color w:val="auto"/>
          <w:sz w:val="22"/>
          <w:szCs w:val="22"/>
        </w:rPr>
      </w:pPr>
      <w:r>
        <w:lastRenderedPageBreak/>
        <w:t>Digital Arts</w:t>
      </w:r>
    </w:p>
    <w:p w14:paraId="14F9F0D5"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As seen in the Film category analysis, two benchmarks separate Film from Media Arts following a similar approach as the Arts Council of Ireland, the Flemish Government, which funds New Media and Hybrid Forms but not Film, and the Public Cultural Funds of the Netherlands, which funds both Film (the Netherlands Film Fund) and Digital Culture (the Creative Industries Fund NL, which defines it as “new media”). </w:t>
      </w:r>
    </w:p>
    <w:p w14:paraId="5398DF57" w14:textId="77777777" w:rsidR="00667412" w:rsidRPr="00726728" w:rsidRDefault="00667412" w:rsidP="631511B0">
      <w:pPr>
        <w:rPr>
          <w:rFonts w:eastAsiaTheme="minorEastAsia"/>
          <w:color w:val="000000" w:themeColor="text1"/>
        </w:rPr>
      </w:pPr>
    </w:p>
    <w:p w14:paraId="2ABCDCC8"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And three out of the ten benchmarks use the broader definition of Media Arts including Film (used by Canada Council for the Arts and National Endowment for the Arts) or Audiovisual (used by Creative Europe Culture). </w:t>
      </w:r>
    </w:p>
    <w:p w14:paraId="2A6EA5C5" w14:textId="77777777" w:rsidR="00667412" w:rsidRPr="00726728" w:rsidRDefault="00667412" w:rsidP="631511B0">
      <w:pPr>
        <w:rPr>
          <w:rFonts w:eastAsiaTheme="minorEastAsia"/>
          <w:color w:val="000000" w:themeColor="text1"/>
        </w:rPr>
      </w:pPr>
    </w:p>
    <w:p w14:paraId="71DA4A7C" w14:textId="77777777" w:rsidR="00667412" w:rsidRDefault="1F5F0F0F" w:rsidP="631511B0">
      <w:pPr>
        <w:rPr>
          <w:rFonts w:eastAsiaTheme="minorEastAsia"/>
          <w:color w:val="000000" w:themeColor="text1"/>
        </w:rPr>
      </w:pPr>
      <w:r w:rsidRPr="631511B0">
        <w:rPr>
          <w:rFonts w:eastAsiaTheme="minorEastAsia"/>
          <w:color w:val="000000" w:themeColor="text1"/>
        </w:rPr>
        <w:t>However, all five benchmarks above treat this category as an artform or sector, just as another traditional artform.</w:t>
      </w:r>
    </w:p>
    <w:p w14:paraId="5E6861AB" w14:textId="77777777" w:rsidR="00667412" w:rsidRPr="00726728" w:rsidRDefault="00667412" w:rsidP="631511B0">
      <w:pPr>
        <w:rPr>
          <w:rFonts w:eastAsiaTheme="minorEastAsia"/>
          <w:color w:val="000000" w:themeColor="text1"/>
          <w:u w:val="single"/>
        </w:rPr>
      </w:pPr>
    </w:p>
    <w:p w14:paraId="6577C93E" w14:textId="77777777" w:rsidR="00667412" w:rsidRPr="00041844" w:rsidRDefault="1F5F0F0F" w:rsidP="6B5A8872">
      <w:pPr>
        <w:pStyle w:val="Heading5"/>
        <w:rPr>
          <w:rFonts w:eastAsiaTheme="minorEastAsia" w:cstheme="minorBidi"/>
          <w:color w:val="auto"/>
          <w:sz w:val="22"/>
          <w:szCs w:val="22"/>
        </w:rPr>
      </w:pPr>
      <w:r>
        <w:t>Festival</w:t>
      </w:r>
    </w:p>
    <w:p w14:paraId="3F702D7C" w14:textId="77777777" w:rsidR="00667412" w:rsidRDefault="1F5F0F0F" w:rsidP="631511B0">
      <w:pPr>
        <w:rPr>
          <w:rFonts w:eastAsiaTheme="minorEastAsia"/>
          <w:color w:val="000000" w:themeColor="text1"/>
        </w:rPr>
      </w:pPr>
      <w:r w:rsidRPr="631511B0">
        <w:rPr>
          <w:rFonts w:eastAsiaTheme="minorEastAsia"/>
          <w:color w:val="000000" w:themeColor="text1"/>
        </w:rPr>
        <w:t>The only other benchmark offering a Festival category like the Arts Council is Creative Europe Culture, which lists it as an artform or sector alongside other traditional artforms.</w:t>
      </w:r>
    </w:p>
    <w:p w14:paraId="4D8DBF58" w14:textId="77777777" w:rsidR="00667412" w:rsidRPr="00726728" w:rsidRDefault="00667412" w:rsidP="631511B0">
      <w:pPr>
        <w:rPr>
          <w:rFonts w:eastAsiaTheme="minorEastAsia"/>
          <w:color w:val="000000" w:themeColor="text1"/>
        </w:rPr>
      </w:pPr>
    </w:p>
    <w:p w14:paraId="51F26FE1" w14:textId="77777777" w:rsidR="00667412" w:rsidRPr="00041844" w:rsidRDefault="1F5F0F0F" w:rsidP="6B5A8872">
      <w:pPr>
        <w:pStyle w:val="Heading5"/>
        <w:rPr>
          <w:rFonts w:eastAsiaTheme="minorEastAsia" w:cstheme="minorBidi"/>
          <w:color w:val="auto"/>
          <w:sz w:val="22"/>
          <w:szCs w:val="22"/>
        </w:rPr>
      </w:pPr>
      <w:r>
        <w:t>Creative Schools</w:t>
      </w:r>
    </w:p>
    <w:p w14:paraId="5CBAED91"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only comparable benchmark is the National Endowment for the Arts, which lists Arts Education as an artform or sector alongside other traditional artforms. Other artforms have funding scheme that align with the goals of Creative School in their strategic areas. </w:t>
      </w:r>
    </w:p>
    <w:p w14:paraId="0A38C3EC" w14:textId="77777777" w:rsidR="00667412" w:rsidRPr="00726728" w:rsidRDefault="00667412" w:rsidP="631511B0">
      <w:pPr>
        <w:rPr>
          <w:rFonts w:eastAsiaTheme="minorEastAsia"/>
          <w:color w:val="000000" w:themeColor="text1"/>
        </w:rPr>
      </w:pPr>
    </w:p>
    <w:p w14:paraId="3EC0EBF5" w14:textId="77777777" w:rsidR="00667412" w:rsidRPr="00041844" w:rsidRDefault="1F5F0F0F" w:rsidP="6B5A8872">
      <w:pPr>
        <w:pStyle w:val="Heading5"/>
        <w:rPr>
          <w:rFonts w:eastAsiaTheme="minorEastAsia" w:cstheme="minorBidi"/>
          <w:color w:val="auto"/>
          <w:sz w:val="22"/>
          <w:szCs w:val="22"/>
        </w:rPr>
      </w:pPr>
      <w:r>
        <w:t>Local Arts</w:t>
      </w:r>
    </w:p>
    <w:p w14:paraId="0A28EAD4" w14:textId="77777777" w:rsidR="00667412" w:rsidRDefault="1F5F0F0F" w:rsidP="631511B0">
      <w:pPr>
        <w:rPr>
          <w:rFonts w:eastAsiaTheme="minorEastAsia"/>
          <w:color w:val="000000" w:themeColor="text1"/>
        </w:rPr>
      </w:pPr>
      <w:r w:rsidRPr="631511B0">
        <w:rPr>
          <w:rFonts w:eastAsiaTheme="minorEastAsia"/>
          <w:color w:val="000000" w:themeColor="text1"/>
        </w:rPr>
        <w:t>Three benchmarks offer equivalent categories, treating them as artforms or sectors, Creative Australia (Community Arts and Cultural Development), Creative New Zealand (Community Arts), and National Endowment for the Arts (Local Arts Agencies), each with different connotations.</w:t>
      </w:r>
    </w:p>
    <w:p w14:paraId="5EC56BCE" w14:textId="77777777" w:rsidR="00667412" w:rsidRPr="00726728" w:rsidRDefault="00667412" w:rsidP="631511B0">
      <w:pPr>
        <w:rPr>
          <w:rFonts w:eastAsiaTheme="minorEastAsia"/>
          <w:color w:val="000000" w:themeColor="text1"/>
        </w:rPr>
      </w:pPr>
    </w:p>
    <w:p w14:paraId="56C59ECB" w14:textId="77777777" w:rsidR="00667412" w:rsidRDefault="1F5F0F0F" w:rsidP="6B5A8872">
      <w:pPr>
        <w:pStyle w:val="Heading5"/>
        <w:rPr>
          <w:rFonts w:eastAsiaTheme="minorEastAsia" w:cstheme="minorBidi"/>
          <w:color w:val="auto"/>
          <w:sz w:val="22"/>
          <w:szCs w:val="22"/>
        </w:rPr>
      </w:pPr>
      <w:r>
        <w:t>Artforms or Sectors listed by Benchmarks but not by the Arts Council of Ireland:</w:t>
      </w:r>
    </w:p>
    <w:p w14:paraId="7669AD3B" w14:textId="77777777" w:rsidR="00667412" w:rsidRPr="00041844" w:rsidRDefault="00667412" w:rsidP="631511B0">
      <w:pPr>
        <w:rPr>
          <w:rFonts w:eastAsiaTheme="minorEastAsia"/>
        </w:rPr>
      </w:pPr>
    </w:p>
    <w:p w14:paraId="4F27A851" w14:textId="77777777" w:rsidR="00667412"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Design, features as a standalone category for one of the Public Cultural Funds for the Netherlands and the Caribbean part of the Kingdom (the Creative Industries Fund NL), National Endowment for the Arts, and Creative Europe Culture; Danish Arts Foundation and Flemish Government include it with Craft and Architecture respectively</w:t>
      </w:r>
    </w:p>
    <w:p w14:paraId="3F711D3E" w14:textId="77777777" w:rsidR="00667412" w:rsidRPr="00615206" w:rsidRDefault="00667412" w:rsidP="631511B0">
      <w:pPr>
        <w:pStyle w:val="ListParagraph"/>
        <w:rPr>
          <w:rFonts w:asciiTheme="minorHAnsi" w:eastAsiaTheme="minorEastAsia" w:hAnsiTheme="minorHAnsi" w:cstheme="minorBidi"/>
          <w:color w:val="000000" w:themeColor="text1"/>
          <w:sz w:val="24"/>
          <w:szCs w:val="24"/>
        </w:rPr>
      </w:pPr>
    </w:p>
    <w:p w14:paraId="717BA9FD" w14:textId="77777777" w:rsidR="00667412"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Craft, to be reassessed once the Arts Council’s definition for Traditional Arts is received (Danish Arts Foundation, Creative Europe Culture include it as a standalone category, the Public Cultural Funds for the Netherlands and the Caribbean part of the Kingdom – Mondriaan Fund – includes it within Cultural Heritage, and National Endowment for the Arts within Folk &amp; Traditional Arts)</w:t>
      </w:r>
    </w:p>
    <w:p w14:paraId="30354047" w14:textId="77777777" w:rsidR="00667412" w:rsidRPr="00041844" w:rsidRDefault="00667412" w:rsidP="631511B0">
      <w:pPr>
        <w:rPr>
          <w:rFonts w:eastAsiaTheme="minorEastAsia"/>
          <w:color w:val="000000" w:themeColor="text1"/>
        </w:rPr>
      </w:pPr>
    </w:p>
    <w:p w14:paraId="05EFB6E4" w14:textId="77777777" w:rsidR="00667412"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Periodicals and Criticism (Arts Council Norway), Cultural Publications (Flemish Government), Books and Publishing (Creative Europe Culture)</w:t>
      </w:r>
    </w:p>
    <w:p w14:paraId="58480D29" w14:textId="77777777" w:rsidR="00667412" w:rsidRPr="00041844" w:rsidRDefault="00667412" w:rsidP="631511B0">
      <w:pPr>
        <w:rPr>
          <w:rFonts w:eastAsiaTheme="minorEastAsia"/>
          <w:color w:val="000000" w:themeColor="text1"/>
        </w:rPr>
      </w:pPr>
    </w:p>
    <w:p w14:paraId="5F2DD0E8" w14:textId="77777777" w:rsidR="00667412"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Radio (only Creative Europe Culture calls it out; other benchmarks may include it under Media Arts)</w:t>
      </w:r>
    </w:p>
    <w:p w14:paraId="7BB44D83" w14:textId="77777777" w:rsidR="00667412" w:rsidRPr="00041844" w:rsidRDefault="00667412" w:rsidP="631511B0">
      <w:pPr>
        <w:rPr>
          <w:rFonts w:eastAsiaTheme="minorEastAsia"/>
          <w:color w:val="000000" w:themeColor="text1"/>
        </w:rPr>
      </w:pPr>
    </w:p>
    <w:p w14:paraId="4F0E96BF" w14:textId="77777777" w:rsidR="00667412"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Research and Development (Arts Council Norway)</w:t>
      </w:r>
    </w:p>
    <w:p w14:paraId="7DB9F679" w14:textId="77777777" w:rsidR="00667412" w:rsidRPr="00041844" w:rsidRDefault="00667412" w:rsidP="631511B0">
      <w:pPr>
        <w:rPr>
          <w:rFonts w:eastAsiaTheme="minorEastAsia"/>
          <w:color w:val="000000" w:themeColor="text1"/>
        </w:rPr>
      </w:pPr>
    </w:p>
    <w:p w14:paraId="62317F09" w14:textId="77777777" w:rsidR="00667412"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Sciences and Humanities (Canada Council for the Arts)</w:t>
      </w:r>
    </w:p>
    <w:p w14:paraId="1FE35882" w14:textId="77777777" w:rsidR="00667412" w:rsidRPr="00041844" w:rsidRDefault="00667412" w:rsidP="631511B0">
      <w:pPr>
        <w:rPr>
          <w:rFonts w:eastAsiaTheme="minorEastAsia"/>
          <w:color w:val="000000" w:themeColor="text1"/>
        </w:rPr>
      </w:pPr>
    </w:p>
    <w:p w14:paraId="6FC73DB4" w14:textId="77777777" w:rsidR="00667412"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Artist Communities (Canada Council for the Arts)</w:t>
      </w:r>
    </w:p>
    <w:p w14:paraId="4997115C" w14:textId="77777777" w:rsidR="00667412" w:rsidRPr="00041844" w:rsidRDefault="00667412" w:rsidP="631511B0">
      <w:pPr>
        <w:rPr>
          <w:rFonts w:eastAsiaTheme="minorEastAsia"/>
          <w:color w:val="000000" w:themeColor="text1"/>
        </w:rPr>
      </w:pPr>
    </w:p>
    <w:p w14:paraId="4381D0B6" w14:textId="77777777" w:rsidR="00667412" w:rsidRPr="00615206" w:rsidRDefault="1F5F0F0F" w:rsidP="631511B0">
      <w:pPr>
        <w:pStyle w:val="ListParagraph"/>
        <w:numPr>
          <w:ilvl w:val="0"/>
          <w:numId w:val="27"/>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Museums (National Endowment for the Arts) or Archives, Libraries, and Museums (Creative Europe Culture)</w:t>
      </w:r>
    </w:p>
    <w:p w14:paraId="6630AB3C" w14:textId="77777777" w:rsidR="00667412" w:rsidRPr="00726728" w:rsidRDefault="00667412" w:rsidP="631511B0">
      <w:pPr>
        <w:rPr>
          <w:rFonts w:eastAsiaTheme="minorEastAsia"/>
          <w:b/>
          <w:bCs/>
          <w:color w:val="000000" w:themeColor="text1"/>
        </w:rPr>
      </w:pPr>
    </w:p>
    <w:p w14:paraId="742603D2" w14:textId="77777777" w:rsidR="00667412" w:rsidRPr="00615206" w:rsidRDefault="1F5F0F0F" w:rsidP="6B5A8872">
      <w:pPr>
        <w:pStyle w:val="Heading4"/>
      </w:pPr>
      <w:bookmarkStart w:id="65" w:name="_Toc213843054"/>
      <w:bookmarkStart w:id="66" w:name="_Toc581680016"/>
      <w:r>
        <w:t>Comparing the Arts Council’s Cross Artform Practices with the International Benchmarks</w:t>
      </w:r>
      <w:bookmarkEnd w:id="65"/>
      <w:bookmarkEnd w:id="66"/>
      <w:r>
        <w:t xml:space="preserve"> </w:t>
      </w:r>
    </w:p>
    <w:p w14:paraId="716D861F" w14:textId="77777777" w:rsidR="00667412" w:rsidRDefault="00667412" w:rsidP="631511B0">
      <w:pPr>
        <w:rPr>
          <w:rFonts w:eastAsiaTheme="minorEastAsia"/>
          <w:color w:val="000000" w:themeColor="text1"/>
        </w:rPr>
      </w:pPr>
    </w:p>
    <w:p w14:paraId="11BF56C4" w14:textId="5D238C12" w:rsidR="00667412" w:rsidRDefault="1F5F0F0F" w:rsidP="631511B0">
      <w:pPr>
        <w:rPr>
          <w:rFonts w:eastAsiaTheme="minorEastAsia"/>
          <w:color w:val="000000" w:themeColor="text1"/>
        </w:rPr>
      </w:pPr>
      <w:r w:rsidRPr="631511B0">
        <w:rPr>
          <w:rFonts w:eastAsiaTheme="minorEastAsia"/>
          <w:color w:val="000000" w:themeColor="text1"/>
        </w:rPr>
        <w:t xml:space="preserve">While cross-artform funding practices vary significantly across international funding bodies, reflecting distinct cultural contexts and national priorities, several common approaches and comparable frameworks to the cross artform practices of the Arts Council / An Chomhairle Ealaíon emerge from benchmark analysis. </w:t>
      </w:r>
    </w:p>
    <w:p w14:paraId="74704849" w14:textId="77777777" w:rsidR="00667412" w:rsidRPr="00726728" w:rsidRDefault="00667412" w:rsidP="631511B0">
      <w:pPr>
        <w:rPr>
          <w:rFonts w:eastAsiaTheme="minorEastAsia"/>
          <w:color w:val="000000" w:themeColor="text1"/>
        </w:rPr>
      </w:pPr>
    </w:p>
    <w:p w14:paraId="1292035F" w14:textId="77777777" w:rsidR="00667412" w:rsidRDefault="1F5F0F0F" w:rsidP="631511B0">
      <w:pPr>
        <w:rPr>
          <w:rFonts w:eastAsiaTheme="minorEastAsia"/>
          <w:color w:val="000000" w:themeColor="text1"/>
        </w:rPr>
      </w:pPr>
      <w:r w:rsidRPr="631511B0">
        <w:rPr>
          <w:rFonts w:eastAsiaTheme="minorEastAsia"/>
          <w:color w:val="000000" w:themeColor="text1"/>
        </w:rPr>
        <w:t>The Cultural Participation Fund of the Netherlands presents a particularly relevant model, distinguished by its focus on accessibility and engagement rather than specific artforms. This approach offers parallels to the Arts Council of Ireland's cross-artform practices.  “We are there for all Dutch people, in whatever disciplines or fields they are active. In doing so, our focus is on children, young people, amateur artists, and participants in cultural activities and processes.”</w:t>
      </w:r>
      <w:r w:rsidR="00667412" w:rsidRPr="631511B0">
        <w:rPr>
          <w:rFonts w:eastAsiaTheme="minorEastAsia"/>
          <w:vertAlign w:val="superscript"/>
        </w:rPr>
        <w:footnoteReference w:id="50"/>
      </w:r>
    </w:p>
    <w:p w14:paraId="069807E4" w14:textId="77777777" w:rsidR="00667412" w:rsidRPr="00726728" w:rsidRDefault="00667412" w:rsidP="631511B0">
      <w:pPr>
        <w:rPr>
          <w:rFonts w:eastAsiaTheme="minorEastAsia"/>
          <w:color w:val="000000" w:themeColor="text1"/>
        </w:rPr>
      </w:pPr>
    </w:p>
    <w:p w14:paraId="11736809" w14:textId="492C2360" w:rsidR="00667412" w:rsidRDefault="1F5F0F0F" w:rsidP="631511B0">
      <w:pPr>
        <w:rPr>
          <w:rFonts w:eastAsiaTheme="minorEastAsia"/>
          <w:color w:val="000000" w:themeColor="text1"/>
        </w:rPr>
      </w:pPr>
      <w:r w:rsidRPr="631511B0">
        <w:rPr>
          <w:rFonts w:eastAsiaTheme="minorEastAsia"/>
          <w:color w:val="000000" w:themeColor="text1"/>
        </w:rPr>
        <w:t xml:space="preserve">The Canada Council for the Arts organises its grants into six thematic programs, each with different components that may or may not specify </w:t>
      </w:r>
      <w:proofErr w:type="gramStart"/>
      <w:r w:rsidRPr="631511B0">
        <w:rPr>
          <w:rFonts w:eastAsiaTheme="minorEastAsia"/>
          <w:color w:val="000000" w:themeColor="text1"/>
        </w:rPr>
        <w:t>particular artforms</w:t>
      </w:r>
      <w:proofErr w:type="gramEnd"/>
      <w:r w:rsidRPr="631511B0">
        <w:rPr>
          <w:rFonts w:eastAsiaTheme="minorEastAsia"/>
          <w:color w:val="000000" w:themeColor="text1"/>
        </w:rPr>
        <w:t>. In the "Explore and Create" and "Engage and Sustain" themes, there are grants that resemble the Arts Council / An Chomhairle Ealaíon’s focus on Arts Centres, offering support for artist-driven organisations and artistic institutions. Supporting artistic practice also includes “Sector Innovation and Development” and support for organisations across Canada, including grants for travel, representation, promotion, and foreign artist tours. The "Arts Abroad" program closely resembles the International Arts Support provided by the Arts Council / An Chomhairle Ealaíon.</w:t>
      </w:r>
    </w:p>
    <w:p w14:paraId="136AC936" w14:textId="77777777" w:rsidR="00667412" w:rsidRPr="00726728" w:rsidRDefault="00667412" w:rsidP="631511B0">
      <w:pPr>
        <w:rPr>
          <w:rFonts w:eastAsiaTheme="minorEastAsia"/>
          <w:color w:val="000000" w:themeColor="text1"/>
        </w:rPr>
      </w:pPr>
    </w:p>
    <w:p w14:paraId="02B5C8FB" w14:textId="218CBEC6"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Although the National Endowment for the Arts categorises its grants based on artistic disciplines, it also includes subcategories comparable to the cross-artform practices of the Arts Council / An Chomhairle Ealaíon. These include "Museums" (projects such as exhibitions, care of collections, conservation, commissions, public artworks, community engagement, and educational activities). "Arts Education" (projects for pre-K-12 students, educators, artists, and their supporting schools and communities) is comparable to the Arts Council / An Chomhairle Ealaíon’s Young People, Children, and Education programs. Additionally, "Local Arts Agencies" (projects by arts commissions, councils, departments of cultural affairs, and partnerships with local arts agencies) resembles the Arts Council / An Chomhairle Ealaíon’s Arts Centres and cross-artform initiatives.</w:t>
      </w:r>
    </w:p>
    <w:p w14:paraId="12EBE6AE" w14:textId="77777777" w:rsidR="00667412" w:rsidRPr="00726728" w:rsidRDefault="00667412" w:rsidP="631511B0">
      <w:pPr>
        <w:rPr>
          <w:rFonts w:eastAsiaTheme="minorEastAsia"/>
          <w:b/>
          <w:bCs/>
          <w:color w:val="000000" w:themeColor="text1"/>
          <w:u w:val="single"/>
        </w:rPr>
      </w:pPr>
    </w:p>
    <w:p w14:paraId="7EFD5C1A" w14:textId="77777777" w:rsidR="00667412" w:rsidRPr="007E15DC" w:rsidRDefault="1F5F0F0F" w:rsidP="6B5A8872">
      <w:pPr>
        <w:pStyle w:val="Heading4"/>
      </w:pPr>
      <w:bookmarkStart w:id="67" w:name="_Toc213843055"/>
      <w:bookmarkStart w:id="68" w:name="_Toc1581978852"/>
      <w:r>
        <w:t>Approaches to categorising Artforms and Arts and Creative Sectors</w:t>
      </w:r>
      <w:bookmarkEnd w:id="67"/>
      <w:bookmarkEnd w:id="68"/>
    </w:p>
    <w:p w14:paraId="58C35FCF" w14:textId="77777777" w:rsidR="00667412" w:rsidRDefault="00667412" w:rsidP="631511B0">
      <w:pPr>
        <w:rPr>
          <w:rFonts w:eastAsiaTheme="minorEastAsia"/>
        </w:rPr>
      </w:pPr>
    </w:p>
    <w:p w14:paraId="5A3F6688" w14:textId="77777777" w:rsidR="00667412" w:rsidRDefault="1F5F0F0F" w:rsidP="631511B0">
      <w:pPr>
        <w:rPr>
          <w:rFonts w:eastAsiaTheme="minorEastAsia"/>
          <w:color w:val="000000" w:themeColor="text1"/>
        </w:rPr>
      </w:pPr>
      <w:r w:rsidRPr="631511B0">
        <w:rPr>
          <w:rFonts w:eastAsiaTheme="minorEastAsia"/>
          <w:color w:val="000000" w:themeColor="text1"/>
        </w:rPr>
        <w:t>Each benchmark’s framework is influenced by the terminology used to define their funding categories. I.e. whether they refer to these categories as "artforms" or use alternative terms. (Note: the documents reviewed were in different languages, so the terminology analysis includes translations.)</w:t>
      </w:r>
    </w:p>
    <w:p w14:paraId="4D4D638B" w14:textId="77777777" w:rsidR="00667412" w:rsidRPr="007E15DC" w:rsidRDefault="00667412" w:rsidP="631511B0">
      <w:pPr>
        <w:rPr>
          <w:rFonts w:eastAsiaTheme="minorEastAsia"/>
        </w:rPr>
      </w:pPr>
    </w:p>
    <w:p w14:paraId="2CF0BA2B" w14:textId="746579C9" w:rsidR="00667412" w:rsidRDefault="1F5F0F0F" w:rsidP="631511B0">
      <w:pPr>
        <w:pStyle w:val="ListParagraph"/>
        <w:numPr>
          <w:ilvl w:val="0"/>
          <w:numId w:val="2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Danish Arts Foundation and Creative Australia use the term "artform." Regardless of the specific definitions they apply to each, their understanding aligns closely with the Arts Council of Ireland’s perspective.</w:t>
      </w:r>
    </w:p>
    <w:p w14:paraId="2A22C1F7" w14:textId="77777777" w:rsidR="00667412" w:rsidRPr="006F6697" w:rsidRDefault="00667412" w:rsidP="631511B0">
      <w:pPr>
        <w:pStyle w:val="ListParagraph"/>
        <w:rPr>
          <w:rFonts w:asciiTheme="minorHAnsi" w:eastAsiaTheme="minorEastAsia" w:hAnsiTheme="minorHAnsi" w:cstheme="minorBidi"/>
          <w:color w:val="000000" w:themeColor="text1"/>
          <w:sz w:val="24"/>
          <w:szCs w:val="24"/>
        </w:rPr>
      </w:pPr>
    </w:p>
    <w:p w14:paraId="1277D901" w14:textId="77777777" w:rsidR="00667412" w:rsidRDefault="1F5F0F0F" w:rsidP="631511B0">
      <w:pPr>
        <w:pStyle w:val="ListParagraph"/>
        <w:numPr>
          <w:ilvl w:val="0"/>
          <w:numId w:val="2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Arts Council Norway uses the term "field.” The Flemish Government refers to "discipline." The National Endowment for the Arts uses both "field" and "discipline," but broadly refers to all categories as "disciplines." Creative Europe Culture employs the term "culture and creative sector." The Creative Industries Fund, part of the Public Cultural Funds for the Netherlands and the Caribbean part of the Kingdom, uses the term “area of expertise”. In this second group of benchmarks, there is more flexibility to present cross artform practices alongside traditional artforms. For example:</w:t>
      </w:r>
    </w:p>
    <w:p w14:paraId="1ACCBEA7" w14:textId="77777777" w:rsidR="00667412" w:rsidRPr="00041844" w:rsidRDefault="00667412" w:rsidP="631511B0">
      <w:pPr>
        <w:rPr>
          <w:rFonts w:eastAsiaTheme="minorEastAsia"/>
          <w:color w:val="000000" w:themeColor="text1"/>
        </w:rPr>
      </w:pPr>
    </w:p>
    <w:p w14:paraId="3BBAC47D" w14:textId="77777777" w:rsidR="00667412" w:rsidRDefault="1F5F0F0F" w:rsidP="631511B0">
      <w:pPr>
        <w:pStyle w:val="ListParagraph"/>
        <w:numPr>
          <w:ilvl w:val="1"/>
          <w:numId w:val="2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Arts Council Norway includes Research and Development alongside artforms.</w:t>
      </w:r>
    </w:p>
    <w:p w14:paraId="0710D59E" w14:textId="77777777" w:rsidR="00667412" w:rsidRPr="006F6697" w:rsidRDefault="00667412" w:rsidP="631511B0">
      <w:pPr>
        <w:pStyle w:val="ListParagraph"/>
        <w:ind w:left="1440"/>
        <w:rPr>
          <w:rFonts w:asciiTheme="minorHAnsi" w:eastAsiaTheme="minorEastAsia" w:hAnsiTheme="minorHAnsi" w:cstheme="minorBidi"/>
          <w:color w:val="000000" w:themeColor="text1"/>
          <w:sz w:val="24"/>
          <w:szCs w:val="24"/>
        </w:rPr>
      </w:pPr>
    </w:p>
    <w:p w14:paraId="2BDFB896" w14:textId="77777777" w:rsidR="00667412" w:rsidRDefault="1F5F0F0F" w:rsidP="631511B0">
      <w:pPr>
        <w:pStyle w:val="ListParagraph"/>
        <w:numPr>
          <w:ilvl w:val="1"/>
          <w:numId w:val="2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 xml:space="preserve">The National Endowment for the Arts features categories like Arts Education and Local Arts Agency alongside artforms. </w:t>
      </w:r>
    </w:p>
    <w:p w14:paraId="40B91015" w14:textId="77777777" w:rsidR="00667412" w:rsidRPr="00041844" w:rsidRDefault="00667412" w:rsidP="631511B0">
      <w:pPr>
        <w:rPr>
          <w:rFonts w:eastAsiaTheme="minorEastAsia"/>
          <w:color w:val="000000" w:themeColor="text1"/>
        </w:rPr>
      </w:pPr>
    </w:p>
    <w:p w14:paraId="16AADB4F" w14:textId="77777777" w:rsidR="00667412" w:rsidRPr="006F6697" w:rsidRDefault="1F5F0F0F" w:rsidP="631511B0">
      <w:pPr>
        <w:pStyle w:val="ListParagraph"/>
        <w:numPr>
          <w:ilvl w:val="1"/>
          <w:numId w:val="28"/>
        </w:numPr>
        <w:rPr>
          <w:rFonts w:asciiTheme="minorHAnsi" w:eastAsiaTheme="minorEastAsia" w:hAnsiTheme="minorHAnsi" w:cstheme="minorBidi"/>
          <w:color w:val="000000" w:themeColor="text1"/>
          <w:sz w:val="24"/>
          <w:szCs w:val="24"/>
        </w:rPr>
      </w:pPr>
      <w:r w:rsidRPr="631511B0">
        <w:rPr>
          <w:rFonts w:asciiTheme="minorHAnsi" w:eastAsiaTheme="minorEastAsia" w:hAnsiTheme="minorHAnsi" w:cstheme="minorBidi"/>
          <w:color w:val="000000" w:themeColor="text1"/>
          <w:sz w:val="24"/>
          <w:szCs w:val="24"/>
        </w:rPr>
        <w:t>Creative Europe Culture includes Books and Publishing, as well as Archives, Libraries, and Museums alongside artforms.</w:t>
      </w:r>
    </w:p>
    <w:p w14:paraId="33AC2BD5" w14:textId="77777777" w:rsidR="00667412" w:rsidRPr="00726728" w:rsidRDefault="00667412" w:rsidP="631511B0">
      <w:pPr>
        <w:rPr>
          <w:rFonts w:eastAsiaTheme="minorEastAsia"/>
          <w:color w:val="000000" w:themeColor="text1"/>
        </w:rPr>
      </w:pPr>
    </w:p>
    <w:p w14:paraId="6F1A64D1" w14:textId="77777777" w:rsidR="00667412" w:rsidRDefault="00667412" w:rsidP="631511B0">
      <w:pPr>
        <w:rPr>
          <w:rFonts w:eastAsiaTheme="minorEastAsia"/>
        </w:rPr>
      </w:pPr>
      <w:bookmarkStart w:id="69" w:name="_Toc192199576"/>
    </w:p>
    <w:p w14:paraId="7F55EF4E" w14:textId="41250A75" w:rsidR="00667412" w:rsidRPr="000066EF" w:rsidRDefault="00667412" w:rsidP="631511B0">
      <w:pPr>
        <w:pStyle w:val="Heading2"/>
      </w:pPr>
    </w:p>
    <w:p w14:paraId="46D790FA" w14:textId="1BC6559E" w:rsidR="00667412" w:rsidRPr="000066EF" w:rsidRDefault="00667412" w:rsidP="22D8D210">
      <w:r>
        <w:br w:type="page"/>
      </w:r>
    </w:p>
    <w:p w14:paraId="629A88FB" w14:textId="09AB804F" w:rsidR="00667412" w:rsidRPr="000066EF" w:rsidRDefault="3F86C903" w:rsidP="2F29563F">
      <w:pPr>
        <w:pStyle w:val="Heading1"/>
        <w:rPr>
          <w:rFonts w:eastAsiaTheme="minorEastAsia"/>
          <w:sz w:val="32"/>
          <w:szCs w:val="32"/>
        </w:rPr>
      </w:pPr>
      <w:bookmarkStart w:id="70" w:name="_Toc325744978"/>
      <w:bookmarkStart w:id="71" w:name="_Toc1239929770"/>
      <w:r>
        <w:lastRenderedPageBreak/>
        <w:t>Phase 2: Definitions Analysis</w:t>
      </w:r>
      <w:bookmarkEnd w:id="70"/>
      <w:bookmarkEnd w:id="71"/>
    </w:p>
    <w:p w14:paraId="5D85E41E" w14:textId="77777777" w:rsidR="00667412" w:rsidRDefault="3F86C903" w:rsidP="2F29563F">
      <w:pPr>
        <w:pStyle w:val="Heading2"/>
        <w:rPr>
          <w:rFonts w:eastAsiaTheme="minorEastAsia"/>
          <w:sz w:val="28"/>
          <w:szCs w:val="28"/>
        </w:rPr>
      </w:pPr>
      <w:bookmarkStart w:id="72" w:name="_Toc1530310911"/>
      <w:bookmarkStart w:id="73" w:name="_Toc1028066866"/>
      <w:bookmarkEnd w:id="69"/>
      <w:r>
        <w:t>Introduction</w:t>
      </w:r>
      <w:bookmarkEnd w:id="72"/>
      <w:bookmarkEnd w:id="73"/>
      <w:r>
        <w:t xml:space="preserve"> </w:t>
      </w:r>
    </w:p>
    <w:p w14:paraId="748D320E" w14:textId="77777777" w:rsidR="00667412" w:rsidRPr="00726728" w:rsidRDefault="00667412" w:rsidP="631511B0">
      <w:pPr>
        <w:rPr>
          <w:rFonts w:eastAsiaTheme="minorEastAsia"/>
        </w:rPr>
      </w:pPr>
    </w:p>
    <w:p w14:paraId="67C63726" w14:textId="728EE0BA" w:rsidR="00667412" w:rsidRPr="00726728" w:rsidRDefault="1F5F0F0F" w:rsidP="631511B0">
      <w:pPr>
        <w:rPr>
          <w:rFonts w:eastAsiaTheme="minorEastAsia"/>
        </w:rPr>
      </w:pPr>
      <w:r w:rsidRPr="631511B0">
        <w:rPr>
          <w:rFonts w:eastAsiaTheme="minorEastAsia"/>
        </w:rPr>
        <w:t>This report provides an analysis of the Arts Council / An Chomhairle Ealaíon’s current artform and arts practices definitions, drawing on policy documents and staff consultation. This analysis of current definitions informs the planned sector consultation activities with the goal to review and potentially refine these definitions. Sections 3 and 4 provide draft sector consultation plan and materials for review and input by the Arts Council project team.</w:t>
      </w:r>
    </w:p>
    <w:p w14:paraId="3A3E9495" w14:textId="77777777" w:rsidR="00667412" w:rsidRPr="00726728" w:rsidRDefault="00667412" w:rsidP="631511B0">
      <w:pPr>
        <w:rPr>
          <w:rFonts w:eastAsiaTheme="minorEastAsia"/>
        </w:rPr>
      </w:pPr>
    </w:p>
    <w:p w14:paraId="0DD6E190" w14:textId="77777777" w:rsidR="00667412" w:rsidRPr="00726728" w:rsidRDefault="1F5F0F0F" w:rsidP="631511B0">
      <w:pPr>
        <w:rPr>
          <w:rFonts w:eastAsiaTheme="minorEastAsia"/>
        </w:rPr>
      </w:pPr>
      <w:r w:rsidRPr="631511B0">
        <w:rPr>
          <w:rFonts w:eastAsiaTheme="minorEastAsia"/>
        </w:rPr>
        <w:t xml:space="preserve">The evolution of the Arts Act in Ireland demonstrates a broadening understanding of what constitutes "the arts," moving from a list of specific forms in 1951 and 1973 to a more encompassing definition in 2003. It also shows a strengthening and formalisation of the Arts Council's role within the Irish cultural landscape, alongside an increasing emphasis on the involvement of local authorities and a more integrated approach to cultural policy across government. The 2003 Act </w:t>
      </w:r>
      <w:proofErr w:type="gramStart"/>
      <w:r w:rsidRPr="631511B0">
        <w:rPr>
          <w:rFonts w:eastAsiaTheme="minorEastAsia"/>
        </w:rPr>
        <w:t>in particular signifies</w:t>
      </w:r>
      <w:proofErr w:type="gramEnd"/>
      <w:r w:rsidRPr="631511B0">
        <w:rPr>
          <w:rFonts w:eastAsiaTheme="minorEastAsia"/>
        </w:rPr>
        <w:t xml:space="preserve"> a move towards a more flexible and inclusive approach to defining and supporting artistic practice in Ireland.</w:t>
      </w:r>
    </w:p>
    <w:p w14:paraId="07980517" w14:textId="77777777" w:rsidR="00667412" w:rsidRPr="00726728" w:rsidRDefault="00667412" w:rsidP="631511B0">
      <w:pPr>
        <w:rPr>
          <w:rFonts w:eastAsiaTheme="minorEastAsia"/>
        </w:rPr>
      </w:pPr>
    </w:p>
    <w:p w14:paraId="6E080A89" w14:textId="77777777" w:rsidR="00667412" w:rsidRPr="00726728" w:rsidRDefault="1F5F0F0F" w:rsidP="631511B0">
      <w:pPr>
        <w:rPr>
          <w:rFonts w:eastAsiaTheme="minorEastAsia"/>
        </w:rPr>
      </w:pPr>
      <w:r w:rsidRPr="631511B0">
        <w:rPr>
          <w:rFonts w:eastAsiaTheme="minorEastAsia"/>
        </w:rPr>
        <w:t>Definitions play a crucial role for the Arts Council by providing clear boundaries for funding eligibility, clarifying internal expertise, and guiding applicants. Most staff consider them important for these administrative and strategic purposes. However, the inconsistent application of definitions across Arts Council teams and the lack of a central repository are sources of inefficiency and confusion. While definitions aim to direct applications appropriately, artistic work that bridges categories face challenges due to differing assessment criteria. The distinction between artforms and cross-artform practices, while intended to support specialised practices, appears driven more by organisational structure of the Arts Council than sector realities. There is also division among staff on whether definitions limit the scope of eligible works.</w:t>
      </w:r>
    </w:p>
    <w:p w14:paraId="4589190A" w14:textId="77777777" w:rsidR="00667412" w:rsidRPr="00726728" w:rsidRDefault="00667412" w:rsidP="631511B0">
      <w:pPr>
        <w:rPr>
          <w:rFonts w:eastAsiaTheme="minorEastAsia"/>
        </w:rPr>
      </w:pPr>
    </w:p>
    <w:p w14:paraId="3792646F" w14:textId="77777777" w:rsidR="00667412" w:rsidRPr="00726728" w:rsidRDefault="1F5F0F0F" w:rsidP="631511B0">
      <w:pPr>
        <w:rPr>
          <w:rFonts w:eastAsiaTheme="minorEastAsia"/>
        </w:rPr>
      </w:pPr>
      <w:r w:rsidRPr="631511B0">
        <w:rPr>
          <w:rFonts w:eastAsiaTheme="minorEastAsia"/>
        </w:rPr>
        <w:t>While the Arts Council has a corporate EDI (Equality, Diversity, and Inclusion) policy, its explicit integration into artform and art practice definitions is an evolving area. Concerns exist that current definitions could lead to unintentional exclusion, and EDI guidelines may lack sufficient support in assessment processes. There is a growing awareness of the need for accessible language in definitions to improve equity. Integrating EDI directly into definitions is seen as complex, highlighting a need to balance clarity with inclusivity.</w:t>
      </w:r>
    </w:p>
    <w:p w14:paraId="0623BAF6" w14:textId="77777777" w:rsidR="00667412" w:rsidRPr="00726728" w:rsidRDefault="00667412" w:rsidP="631511B0">
      <w:pPr>
        <w:rPr>
          <w:rFonts w:eastAsiaTheme="minorEastAsia"/>
        </w:rPr>
      </w:pPr>
    </w:p>
    <w:p w14:paraId="23C83188" w14:textId="77777777" w:rsidR="00667412" w:rsidRPr="00726728" w:rsidRDefault="1F5F0F0F" w:rsidP="631511B0">
      <w:pPr>
        <w:rPr>
          <w:rFonts w:eastAsiaTheme="minorEastAsia"/>
        </w:rPr>
      </w:pPr>
      <w:r w:rsidRPr="631511B0">
        <w:rPr>
          <w:rFonts w:eastAsiaTheme="minorEastAsia"/>
        </w:rPr>
        <w:t xml:space="preserve">The arts landscape in Ireland is dynamic and increasingly challenges traditional definitions due to the rise of interdisciplinary practices and blurring boundaries. The digital evolution across most arts disciplines has been significant, with new media gaining prominence. There is a notable increase in interdisciplinary performance and a shift in how artists identify (e.g., "theatre-makers"). Categorising practices such as musical theatre and music videos remains challenging. Emerging practices often struggle to fit established categories. The establishment of the Multidisciplinary </w:t>
      </w:r>
      <w:r w:rsidRPr="631511B0">
        <w:rPr>
          <w:rFonts w:eastAsiaTheme="minorEastAsia"/>
        </w:rPr>
        <w:lastRenderedPageBreak/>
        <w:t>Arts category and team reflects an attempt to address these evolving practices. Touring and work aimed at young people often face assessment complexities when crossing artform boundaries.</w:t>
      </w:r>
    </w:p>
    <w:p w14:paraId="5220F0CB" w14:textId="77777777" w:rsidR="00667412" w:rsidRPr="00726728" w:rsidRDefault="00667412" w:rsidP="631511B0">
      <w:pPr>
        <w:rPr>
          <w:rFonts w:eastAsiaTheme="minorEastAsia"/>
        </w:rPr>
      </w:pPr>
    </w:p>
    <w:p w14:paraId="54C27309" w14:textId="77777777" w:rsidR="00667412" w:rsidRPr="00726728" w:rsidRDefault="1F5F0F0F" w:rsidP="631511B0">
      <w:pPr>
        <w:rPr>
          <w:rFonts w:eastAsiaTheme="minorEastAsia"/>
        </w:rPr>
      </w:pPr>
      <w:r w:rsidRPr="631511B0">
        <w:rPr>
          <w:rFonts w:eastAsiaTheme="minorEastAsia"/>
        </w:rPr>
        <w:t>Based on the analysis of existing policies and staff consultation, it can be recommended to consolidate, update and refine the existing artform and art practice definitions to make them more flexible, inclusive, clear, and consistently applied. Establishing a central repository and explicitly considering EDI principles are also key areas for improvement. The sector consultation will be vital in informing the specific nature of these updates and changes.</w:t>
      </w:r>
    </w:p>
    <w:p w14:paraId="42C41190" w14:textId="77777777" w:rsidR="00667412" w:rsidRPr="00726728" w:rsidRDefault="00667412" w:rsidP="631511B0">
      <w:pPr>
        <w:rPr>
          <w:rFonts w:eastAsiaTheme="minorEastAsia"/>
        </w:rPr>
      </w:pPr>
    </w:p>
    <w:p w14:paraId="76E28D5D" w14:textId="77777777" w:rsidR="00667412" w:rsidRPr="00726728" w:rsidRDefault="00667412" w:rsidP="631511B0">
      <w:pPr>
        <w:rPr>
          <w:rFonts w:eastAsiaTheme="minorEastAsia"/>
          <w:b/>
          <w:bCs/>
          <w:color w:val="000000" w:themeColor="text1"/>
        </w:rPr>
      </w:pPr>
    </w:p>
    <w:p w14:paraId="6C5610A2" w14:textId="77777777" w:rsidR="00667412" w:rsidRPr="00726728" w:rsidRDefault="00667412" w:rsidP="631511B0">
      <w:pPr>
        <w:rPr>
          <w:rFonts w:eastAsiaTheme="minorEastAsia"/>
        </w:rPr>
      </w:pPr>
    </w:p>
    <w:p w14:paraId="3CC90DC3" w14:textId="77777777" w:rsidR="00667412" w:rsidRPr="00726728" w:rsidRDefault="00667412" w:rsidP="631511B0">
      <w:pPr>
        <w:rPr>
          <w:rFonts w:eastAsiaTheme="minorEastAsia"/>
          <w:b/>
          <w:bCs/>
          <w:color w:val="000000" w:themeColor="text1"/>
          <w:kern w:val="32"/>
        </w:rPr>
      </w:pPr>
    </w:p>
    <w:p w14:paraId="0821D5DF" w14:textId="77777777" w:rsidR="00667412" w:rsidRPr="00726728" w:rsidRDefault="00667412" w:rsidP="631511B0">
      <w:pPr>
        <w:rPr>
          <w:rFonts w:eastAsiaTheme="minorEastAsia"/>
        </w:rPr>
      </w:pPr>
    </w:p>
    <w:p w14:paraId="1516924C" w14:textId="77777777" w:rsidR="00667412" w:rsidRPr="00726728" w:rsidRDefault="00667412" w:rsidP="631511B0">
      <w:pPr>
        <w:rPr>
          <w:rFonts w:eastAsiaTheme="minorEastAsia"/>
        </w:rPr>
      </w:pPr>
      <w:r w:rsidRPr="631511B0">
        <w:rPr>
          <w:rFonts w:eastAsiaTheme="minorEastAsia"/>
        </w:rPr>
        <w:br w:type="page"/>
      </w:r>
    </w:p>
    <w:p w14:paraId="1DF72FA0" w14:textId="77777777" w:rsidR="00667412" w:rsidRPr="000066EF" w:rsidRDefault="3F86C903" w:rsidP="2F29563F">
      <w:pPr>
        <w:pStyle w:val="Heading2"/>
        <w:rPr>
          <w:rFonts w:eastAsiaTheme="minorEastAsia"/>
          <w:sz w:val="28"/>
          <w:szCs w:val="28"/>
        </w:rPr>
      </w:pPr>
      <w:bookmarkStart w:id="74" w:name="_Toc192199578"/>
      <w:bookmarkStart w:id="75" w:name="_Toc718658565"/>
      <w:bookmarkStart w:id="76" w:name="_Toc305150121"/>
      <w:r>
        <w:lastRenderedPageBreak/>
        <w:t>Artform and Arts Practices Definitions Analysis</w:t>
      </w:r>
      <w:bookmarkEnd w:id="74"/>
      <w:bookmarkEnd w:id="75"/>
      <w:bookmarkEnd w:id="76"/>
    </w:p>
    <w:p w14:paraId="2EEAC194" w14:textId="77777777" w:rsidR="00667412" w:rsidRPr="00726728" w:rsidRDefault="00667412" w:rsidP="631511B0">
      <w:pPr>
        <w:rPr>
          <w:rFonts w:eastAsiaTheme="minorEastAsia"/>
        </w:rPr>
      </w:pPr>
    </w:p>
    <w:p w14:paraId="7F1103EF" w14:textId="77777777" w:rsidR="00667412" w:rsidRPr="00726728" w:rsidRDefault="1F5F0F0F" w:rsidP="631511B0">
      <w:pPr>
        <w:rPr>
          <w:rFonts w:eastAsiaTheme="minorEastAsia"/>
        </w:rPr>
      </w:pPr>
      <w:r w:rsidRPr="631511B0">
        <w:rPr>
          <w:rFonts w:eastAsiaTheme="minorEastAsia"/>
        </w:rPr>
        <w:t>This section presents the Arts Council's definitions for each artform and cross-artform practices currently in use, along with the reference sources for each definition. Drawing on policy documents and staff consultation (30 Arts Council staff members completed an online survey, and 17 were interviewed), AEA analysed the descriptions, terminology, and definitions currently in use.</w:t>
      </w:r>
    </w:p>
    <w:p w14:paraId="4AD0D85E" w14:textId="77777777" w:rsidR="00667412" w:rsidRPr="00726728" w:rsidRDefault="00667412" w:rsidP="631511B0">
      <w:pPr>
        <w:rPr>
          <w:rFonts w:eastAsiaTheme="minorEastAsia"/>
        </w:rPr>
      </w:pPr>
    </w:p>
    <w:p w14:paraId="49096165" w14:textId="77777777" w:rsidR="00667412" w:rsidRPr="00726728" w:rsidRDefault="1F5F0F0F" w:rsidP="631511B0">
      <w:pPr>
        <w:rPr>
          <w:rFonts w:eastAsiaTheme="minorEastAsia"/>
        </w:rPr>
      </w:pPr>
      <w:r w:rsidRPr="631511B0">
        <w:rPr>
          <w:rFonts w:eastAsiaTheme="minorEastAsia"/>
        </w:rPr>
        <w:t xml:space="preserve">The Arts Council staff consultation reveals a dynamic and evolving arts landscape in Ireland that increasingly challenges traditional art form definitions. While these definitions serve important administrative and strategic purposes, there is a clear recognition of the need for greater flexibility, inclusivity, and transparency. The rise of interdisciplinary practices, the blurring of boundaries between art forms, and the emergence of new artistic expressions necessitate a review and potential refinement of how the Arts Council defines and categorises art forms. </w:t>
      </w:r>
    </w:p>
    <w:p w14:paraId="07EA31F7" w14:textId="77777777" w:rsidR="00667412" w:rsidRPr="00726728" w:rsidRDefault="00667412" w:rsidP="631511B0">
      <w:pPr>
        <w:rPr>
          <w:rFonts w:eastAsiaTheme="minorEastAsia"/>
        </w:rPr>
      </w:pPr>
    </w:p>
    <w:p w14:paraId="3E8B9524" w14:textId="77777777" w:rsidR="00667412" w:rsidRPr="00726728" w:rsidRDefault="1F5F0F0F" w:rsidP="631511B0">
      <w:pPr>
        <w:rPr>
          <w:rFonts w:eastAsiaTheme="minorEastAsia"/>
        </w:rPr>
      </w:pPr>
      <w:r w:rsidRPr="631511B0">
        <w:rPr>
          <w:rFonts w:eastAsiaTheme="minorEastAsia"/>
        </w:rPr>
        <w:t xml:space="preserve">A range of artforms and cross-artform practices is understood by the Arts Council not through a specific definition of such, but through acknowledging the diverse forms and contexts of arts practice. The focus is often on supporting the presentation of work, development of new work, strategic development of the sector, and supporting a range of practices from traditional forms to contemporary and community-based initiatives. In parallel, </w:t>
      </w:r>
      <w:proofErr w:type="gramStart"/>
      <w:r w:rsidRPr="631511B0">
        <w:rPr>
          <w:rFonts w:eastAsiaTheme="minorEastAsia"/>
        </w:rPr>
        <w:t>a number of</w:t>
      </w:r>
      <w:proofErr w:type="gramEnd"/>
      <w:r w:rsidRPr="631511B0">
        <w:rPr>
          <w:rFonts w:eastAsiaTheme="minorEastAsia"/>
        </w:rPr>
        <w:t xml:space="preserve"> artforms have developed distinct definitions of their artistic discipline or field, often with the goal to clarify the range of practices eligible for funding, acknowledging the artistic discipline being defined, and signposting its importance to the overall cultural landscape. Across various disciplines, definitions, when provided, help direct (or redirect) applications to the appropriate artform team for assessment and funding. However, some staff members observed that there can be inconsistent understanding of definitions, both internally within the Arts Council teams and externally among applicants.</w:t>
      </w:r>
    </w:p>
    <w:p w14:paraId="0BE559B4" w14:textId="77777777" w:rsidR="00667412" w:rsidRPr="00726728" w:rsidRDefault="00667412" w:rsidP="631511B0">
      <w:pPr>
        <w:rPr>
          <w:rFonts w:eastAsiaTheme="minorEastAsia"/>
        </w:rPr>
      </w:pPr>
    </w:p>
    <w:p w14:paraId="78AEF6C6" w14:textId="77777777" w:rsidR="00667412" w:rsidRPr="00726728" w:rsidRDefault="1F5F0F0F" w:rsidP="631511B0">
      <w:pPr>
        <w:rPr>
          <w:rFonts w:eastAsiaTheme="minorEastAsia"/>
        </w:rPr>
      </w:pPr>
      <w:r w:rsidRPr="631511B0">
        <w:rPr>
          <w:rFonts w:eastAsiaTheme="minorEastAsia"/>
        </w:rPr>
        <w:t>The consultees highlighted the importance of ongoing dialogue with the sector, leveraging external expertise, and ensuring that definitions support the Arts Council’s commitment to EDI principles and the diversity of artistic practice in Ireland. While EDI principles are outlined in the policies, explicitly reflecting them in the definitions themselves is an evolving area.</w:t>
      </w:r>
    </w:p>
    <w:p w14:paraId="6B3E0675" w14:textId="77777777" w:rsidR="00667412" w:rsidRPr="00726728" w:rsidRDefault="00667412" w:rsidP="631511B0">
      <w:pPr>
        <w:rPr>
          <w:rFonts w:eastAsiaTheme="minorEastAsia"/>
        </w:rPr>
      </w:pPr>
    </w:p>
    <w:p w14:paraId="458AB283" w14:textId="77777777" w:rsidR="00667412" w:rsidRPr="00041844" w:rsidRDefault="1F5F0F0F" w:rsidP="631511B0">
      <w:pPr>
        <w:pStyle w:val="Heading4"/>
        <w:rPr>
          <w:rStyle w:val="Strong"/>
          <w:b/>
          <w:bCs/>
        </w:rPr>
      </w:pPr>
      <w:bookmarkStart w:id="77" w:name="_Toc213843059"/>
      <w:bookmarkStart w:id="78" w:name="_Toc1963816292"/>
      <w:r>
        <w:t>Importance of Definitions to the Arts Council’s Work</w:t>
      </w:r>
      <w:bookmarkEnd w:id="77"/>
      <w:bookmarkEnd w:id="78"/>
    </w:p>
    <w:p w14:paraId="74EF16BD" w14:textId="77777777" w:rsidR="00667412" w:rsidRPr="00726728" w:rsidRDefault="00667412" w:rsidP="631511B0">
      <w:pPr>
        <w:rPr>
          <w:rStyle w:val="Strong"/>
          <w:rFonts w:eastAsiaTheme="minorEastAsia"/>
        </w:rPr>
      </w:pPr>
    </w:p>
    <w:p w14:paraId="134857FC" w14:textId="1840D9F4" w:rsidR="00667412" w:rsidRDefault="1F5F0F0F" w:rsidP="631511B0">
      <w:pPr>
        <w:rPr>
          <w:rFonts w:eastAsiaTheme="minorEastAsia"/>
        </w:rPr>
      </w:pPr>
      <w:r w:rsidRPr="631511B0">
        <w:rPr>
          <w:rFonts w:eastAsiaTheme="minorEastAsia"/>
        </w:rPr>
        <w:t>Most staff survey respondents consider definitions important to the Arts Council's work (94%). Of this group, 77% find that definitions are ‘very important,’ while 17%’somewhat important.’</w:t>
      </w:r>
    </w:p>
    <w:p w14:paraId="596413D2" w14:textId="77777777" w:rsidR="00667412" w:rsidRPr="00726728" w:rsidRDefault="00667412" w:rsidP="631511B0">
      <w:pPr>
        <w:rPr>
          <w:rFonts w:eastAsiaTheme="minorEastAsia"/>
        </w:rPr>
      </w:pPr>
    </w:p>
    <w:p w14:paraId="6F593EBF" w14:textId="77777777" w:rsidR="00667412" w:rsidRDefault="69AB6C69" w:rsidP="22D8D210">
      <w:pPr>
        <w:rPr>
          <w:rFonts w:eastAsiaTheme="minorEastAsia"/>
        </w:rPr>
      </w:pPr>
      <w:r>
        <w:t>Among the interviewed staff members, reasons cited for the importance of definitions include:</w:t>
      </w:r>
    </w:p>
    <w:p w14:paraId="4DC90EF6" w14:textId="77777777" w:rsidR="00667412" w:rsidRPr="005A37D9" w:rsidRDefault="00667412" w:rsidP="631511B0">
      <w:pPr>
        <w:rPr>
          <w:rFonts w:eastAsiaTheme="minorEastAsia"/>
        </w:rPr>
      </w:pPr>
    </w:p>
    <w:p w14:paraId="354FCAA9" w14:textId="77777777" w:rsidR="00667412" w:rsidRPr="00C03340" w:rsidRDefault="1F5F0F0F" w:rsidP="631511B0">
      <w:pPr>
        <w:pStyle w:val="ListParagraph"/>
        <w:numPr>
          <w:ilvl w:val="0"/>
          <w:numId w:val="29"/>
        </w:numPr>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Clear boundaries between funded and non-funded artforms.</w:t>
      </w:r>
    </w:p>
    <w:p w14:paraId="511E8052" w14:textId="77777777" w:rsidR="00667412" w:rsidRPr="00C03340" w:rsidRDefault="1F5F0F0F" w:rsidP="631511B0">
      <w:pPr>
        <w:pStyle w:val="ListParagraph"/>
        <w:numPr>
          <w:ilvl w:val="0"/>
          <w:numId w:val="29"/>
        </w:numPr>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Clarity of where the specialised expertise resides within artform-specific teams.</w:t>
      </w:r>
    </w:p>
    <w:p w14:paraId="1A2DBC35" w14:textId="77777777" w:rsidR="00667412" w:rsidRPr="00C03340" w:rsidRDefault="1F5F0F0F" w:rsidP="631511B0">
      <w:pPr>
        <w:pStyle w:val="ListParagraph"/>
        <w:numPr>
          <w:ilvl w:val="0"/>
          <w:numId w:val="29"/>
        </w:numPr>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Setting guidelines to help applicants understand where to apply.</w:t>
      </w:r>
    </w:p>
    <w:p w14:paraId="6799FEBD" w14:textId="77777777" w:rsidR="00667412" w:rsidRDefault="00667412" w:rsidP="631511B0">
      <w:pPr>
        <w:rPr>
          <w:rFonts w:eastAsiaTheme="minorEastAsia"/>
        </w:rPr>
      </w:pPr>
    </w:p>
    <w:p w14:paraId="19CE8F6D" w14:textId="77777777" w:rsidR="00667412" w:rsidRDefault="1F5F0F0F" w:rsidP="631511B0">
      <w:pPr>
        <w:rPr>
          <w:rFonts w:eastAsiaTheme="minorEastAsia"/>
        </w:rPr>
      </w:pPr>
      <w:r w:rsidRPr="631511B0">
        <w:rPr>
          <w:rFonts w:eastAsiaTheme="minorEastAsia"/>
        </w:rPr>
        <w:t>A larger proportion of interviewees (approximately 30%) disagreed on the importance of definitions, compared to just 6% of survey respondents. The reasons given for this perspective were:</w:t>
      </w:r>
    </w:p>
    <w:p w14:paraId="2460F841" w14:textId="77777777" w:rsidR="00667412" w:rsidRPr="00726728" w:rsidRDefault="00667412" w:rsidP="631511B0">
      <w:pPr>
        <w:rPr>
          <w:rFonts w:eastAsiaTheme="minorEastAsia"/>
        </w:rPr>
      </w:pPr>
    </w:p>
    <w:p w14:paraId="37209D2C" w14:textId="77777777" w:rsidR="00667412" w:rsidRPr="00C03340" w:rsidRDefault="1F5F0F0F" w:rsidP="631511B0">
      <w:pPr>
        <w:pStyle w:val="ListParagraph"/>
        <w:numPr>
          <w:ilvl w:val="0"/>
          <w:numId w:val="30"/>
        </w:numPr>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The sector is shifting towards prioritising the quality and impact of the work over categories, traditional definitions are less relevant than they used to be.</w:t>
      </w:r>
    </w:p>
    <w:p w14:paraId="793A665D" w14:textId="77777777" w:rsidR="00667412" w:rsidRPr="00C03340" w:rsidRDefault="1F5F0F0F" w:rsidP="631511B0">
      <w:pPr>
        <w:pStyle w:val="ListParagraph"/>
        <w:numPr>
          <w:ilvl w:val="0"/>
          <w:numId w:val="30"/>
        </w:numPr>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The inconsistent application of definitions across different Arts Council teams can lead to inefficiency and confusion. Terms are often being defined in silos rather than uniformly.</w:t>
      </w:r>
    </w:p>
    <w:p w14:paraId="507605A1" w14:textId="77777777" w:rsidR="00667412" w:rsidRPr="00726728" w:rsidRDefault="00667412" w:rsidP="631511B0">
      <w:pPr>
        <w:rPr>
          <w:rStyle w:val="Strong"/>
          <w:rFonts w:eastAsiaTheme="minorEastAsia"/>
        </w:rPr>
      </w:pPr>
    </w:p>
    <w:p w14:paraId="5AC2D777" w14:textId="77777777" w:rsidR="00667412" w:rsidRPr="00C95C5A" w:rsidRDefault="1F5F0F0F" w:rsidP="631511B0">
      <w:pPr>
        <w:pStyle w:val="Heading4"/>
        <w:rPr>
          <w:rStyle w:val="Strong"/>
          <w:b/>
          <w:bCs/>
        </w:rPr>
      </w:pPr>
      <w:bookmarkStart w:id="79" w:name="_Toc213843060"/>
      <w:bookmarkStart w:id="80" w:name="_Toc595992201"/>
      <w:r>
        <w:t>Distinction Between Artforms and Cross-Artform Practices</w:t>
      </w:r>
      <w:bookmarkEnd w:id="79"/>
      <w:bookmarkEnd w:id="80"/>
    </w:p>
    <w:p w14:paraId="7FD0D23C" w14:textId="77777777" w:rsidR="00667412" w:rsidRDefault="00667412" w:rsidP="631511B0">
      <w:pPr>
        <w:rPr>
          <w:rFonts w:eastAsiaTheme="minorEastAsia"/>
        </w:rPr>
      </w:pPr>
    </w:p>
    <w:p w14:paraId="091E381E" w14:textId="77777777" w:rsidR="00667412" w:rsidRPr="00C03340" w:rsidRDefault="1F5F0F0F" w:rsidP="631511B0">
      <w:pPr>
        <w:rPr>
          <w:rFonts w:eastAsiaTheme="minorEastAsia"/>
        </w:rPr>
      </w:pPr>
      <w:r w:rsidRPr="631511B0">
        <w:rPr>
          <w:rFonts w:eastAsiaTheme="minorEastAsia"/>
        </w:rPr>
        <w:t>80% of survey respondents believe the categories of artforms and cross-artform practices are important, but 70% believe they could be refined.</w:t>
      </w:r>
    </w:p>
    <w:p w14:paraId="675B9529" w14:textId="77777777" w:rsidR="00667412" w:rsidRPr="00726728" w:rsidRDefault="00667412" w:rsidP="631511B0">
      <w:pPr>
        <w:rPr>
          <w:rFonts w:eastAsiaTheme="minorEastAsia"/>
          <w:b/>
          <w:bCs/>
        </w:rPr>
      </w:pPr>
    </w:p>
    <w:p w14:paraId="3F7643ED" w14:textId="77777777" w:rsidR="00667412" w:rsidRDefault="1F5F0F0F" w:rsidP="631511B0">
      <w:pPr>
        <w:rPr>
          <w:rFonts w:eastAsiaTheme="minorEastAsia"/>
        </w:rPr>
      </w:pPr>
      <w:r w:rsidRPr="631511B0">
        <w:rPr>
          <w:rFonts w:eastAsiaTheme="minorEastAsia"/>
        </w:rPr>
        <w:t>Some interviewees find that dedicated cross-artform funding streams are important for supporting work that has historically faced challenges of artistic legitimacy or might otherwise struggle within the assessment criteria of ‘traditional’ artform categories. While there are opportunities for greater collaboration between artform teams and cross-artform areas, the distinct categorisation remains important for ensuring appropriate support and recognition of specialised practices.</w:t>
      </w:r>
    </w:p>
    <w:p w14:paraId="3718A281" w14:textId="77777777" w:rsidR="00667412" w:rsidRPr="00726728" w:rsidRDefault="00667412" w:rsidP="631511B0">
      <w:pPr>
        <w:rPr>
          <w:rFonts w:eastAsiaTheme="minorEastAsia"/>
        </w:rPr>
      </w:pPr>
    </w:p>
    <w:p w14:paraId="471F0CAC" w14:textId="77777777" w:rsidR="00667412" w:rsidRPr="00726728" w:rsidRDefault="1F5F0F0F" w:rsidP="631511B0">
      <w:pPr>
        <w:rPr>
          <w:rFonts w:eastAsiaTheme="minorEastAsia"/>
        </w:rPr>
      </w:pPr>
      <w:r w:rsidRPr="631511B0">
        <w:rPr>
          <w:rFonts w:eastAsiaTheme="minorEastAsia"/>
        </w:rPr>
        <w:t>Some interviewees indicated that distinguishing between artforms and cross-artform practices clarifies different priorities when evaluating applications. For example, when recognising artistic quality versus impact, which may not always be accounted for in traditional artforms.</w:t>
      </w:r>
    </w:p>
    <w:p w14:paraId="0D360C36" w14:textId="77777777" w:rsidR="00667412" w:rsidRPr="00726728" w:rsidRDefault="00667412" w:rsidP="631511B0">
      <w:pPr>
        <w:rPr>
          <w:rFonts w:eastAsiaTheme="minorEastAsia"/>
        </w:rPr>
      </w:pPr>
    </w:p>
    <w:p w14:paraId="6D7F3268" w14:textId="77777777" w:rsidR="00667412" w:rsidRDefault="1F5F0F0F" w:rsidP="631511B0">
      <w:pPr>
        <w:rPr>
          <w:rFonts w:eastAsiaTheme="minorEastAsia"/>
        </w:rPr>
      </w:pPr>
      <w:r w:rsidRPr="631511B0">
        <w:rPr>
          <w:rFonts w:eastAsiaTheme="minorEastAsia"/>
        </w:rPr>
        <w:t xml:space="preserve">It was noted that the cross-artform label could be confusing for external stakeholders since it groups areas like Digital and Multi-disciplinary Arts in the same category as Young People, Children, and Education, despite these fields having distinct reasons for being labelled cross-artform practices. </w:t>
      </w:r>
    </w:p>
    <w:p w14:paraId="43BDA1DD" w14:textId="77777777" w:rsidR="00667412" w:rsidRPr="00726728" w:rsidRDefault="00667412" w:rsidP="631511B0">
      <w:pPr>
        <w:rPr>
          <w:rFonts w:eastAsiaTheme="minorEastAsia"/>
        </w:rPr>
      </w:pPr>
    </w:p>
    <w:p w14:paraId="5CF76C48" w14:textId="77777777" w:rsidR="00667412" w:rsidRPr="00726728" w:rsidRDefault="1F5F0F0F" w:rsidP="631511B0">
      <w:pPr>
        <w:rPr>
          <w:rFonts w:eastAsiaTheme="minorEastAsia"/>
        </w:rPr>
      </w:pPr>
      <w:r w:rsidRPr="631511B0">
        <w:rPr>
          <w:rFonts w:eastAsiaTheme="minorEastAsia"/>
        </w:rPr>
        <w:t>Additionally, interviewees shared that the distinction between artform and cross-artform categories appears to be driven primarily by the Arts Council’s organisational structure rather than a reflection of sector practices. While these divisions help manage expertise and allocate resources, there is a sense that the sector itself is largely indifferent to them. Artform categories tend to encompass traditional "canonical" disciplines such as visual arts, architecture, and literature, whereas cross-artform categories are often defined by audience, working methods, or policy priorities.</w:t>
      </w:r>
    </w:p>
    <w:p w14:paraId="1B01ED8F" w14:textId="77777777" w:rsidR="00667412" w:rsidRPr="00726728" w:rsidRDefault="00667412" w:rsidP="631511B0">
      <w:pPr>
        <w:rPr>
          <w:rFonts w:eastAsiaTheme="minorEastAsia"/>
        </w:rPr>
      </w:pPr>
    </w:p>
    <w:p w14:paraId="340353E7" w14:textId="77777777" w:rsidR="00667412" w:rsidRPr="00726728" w:rsidRDefault="1F5F0F0F" w:rsidP="631511B0">
      <w:pPr>
        <w:rPr>
          <w:rFonts w:eastAsiaTheme="minorEastAsia"/>
        </w:rPr>
      </w:pPr>
      <w:r w:rsidRPr="631511B0">
        <w:rPr>
          <w:rFonts w:eastAsiaTheme="minorEastAsia"/>
        </w:rPr>
        <w:t>Applications Involving Multiple Artforms and Cross-Artform Practices: Applications that bridge categories (such as work spanning Theatre and Young People, Children, and Education) often face disadvantages in the assessment process. This is because assessment metrics and priorities differ substantially between categories, making it difficult to evaluate transferred applications consistently against established criteria.</w:t>
      </w:r>
    </w:p>
    <w:p w14:paraId="7EB68D4C" w14:textId="77777777" w:rsidR="00667412" w:rsidRPr="00726728" w:rsidRDefault="00667412" w:rsidP="631511B0">
      <w:pPr>
        <w:rPr>
          <w:rFonts w:eastAsiaTheme="minorEastAsia"/>
        </w:rPr>
      </w:pPr>
    </w:p>
    <w:p w14:paraId="3C578848" w14:textId="77777777" w:rsidR="00667412" w:rsidRPr="00726728" w:rsidRDefault="1F5F0F0F" w:rsidP="631511B0">
      <w:pPr>
        <w:rPr>
          <w:rStyle w:val="Strong"/>
          <w:rFonts w:eastAsiaTheme="minorEastAsia"/>
          <w:b w:val="0"/>
          <w:bCs w:val="0"/>
        </w:rPr>
      </w:pPr>
      <w:r w:rsidRPr="631511B0">
        <w:rPr>
          <w:rFonts w:eastAsiaTheme="minorEastAsia"/>
        </w:rPr>
        <w:lastRenderedPageBreak/>
        <w:t>Transferring Applications Between Artforms: Applications that sit between artform categories (such as Music and Traditional Music) face similar challenges. While staff often try to help artists position their work within existing categories, this can result in artists attempting to meet multiple sets of criteria simultaneously. This approach typically reduces rather than increases chances of success, as applications must then demonstrate excellence across multiple assessment frameworks rather than excelling within a single set of criteria. This situation particularly affects emerging practices that don't align clearly with established categories.</w:t>
      </w:r>
    </w:p>
    <w:p w14:paraId="05140CC0" w14:textId="77777777" w:rsidR="00667412" w:rsidRPr="00726728" w:rsidRDefault="00667412" w:rsidP="631511B0">
      <w:pPr>
        <w:rPr>
          <w:rStyle w:val="Strong"/>
          <w:rFonts w:eastAsiaTheme="minorEastAsia"/>
        </w:rPr>
      </w:pPr>
    </w:p>
    <w:p w14:paraId="6D39C603" w14:textId="77777777" w:rsidR="00667412" w:rsidRPr="00C95C5A" w:rsidRDefault="1F5F0F0F" w:rsidP="631511B0">
      <w:pPr>
        <w:pStyle w:val="Heading4"/>
        <w:rPr>
          <w:rStyle w:val="Strong"/>
          <w:b/>
          <w:bCs/>
        </w:rPr>
      </w:pPr>
      <w:bookmarkStart w:id="81" w:name="_Toc213843061"/>
      <w:bookmarkStart w:id="82" w:name="_Toc1661560364"/>
      <w:r>
        <w:t>Reviewing and Adapting Definitions</w:t>
      </w:r>
      <w:bookmarkEnd w:id="81"/>
      <w:bookmarkEnd w:id="82"/>
    </w:p>
    <w:p w14:paraId="5C6E5DFE" w14:textId="77777777" w:rsidR="00667412" w:rsidRPr="00726728" w:rsidRDefault="00667412" w:rsidP="631511B0">
      <w:pPr>
        <w:rPr>
          <w:rFonts w:eastAsiaTheme="minorEastAsia"/>
        </w:rPr>
      </w:pPr>
    </w:p>
    <w:p w14:paraId="1118D1B0" w14:textId="77777777" w:rsidR="00667412" w:rsidRPr="00726728" w:rsidRDefault="1F5F0F0F" w:rsidP="631511B0">
      <w:pPr>
        <w:rPr>
          <w:rStyle w:val="Strong"/>
          <w:rFonts w:eastAsiaTheme="minorEastAsia"/>
          <w:b w:val="0"/>
          <w:bCs w:val="0"/>
        </w:rPr>
      </w:pPr>
      <w:r w:rsidRPr="631511B0">
        <w:rPr>
          <w:rFonts w:eastAsiaTheme="minorEastAsia"/>
        </w:rPr>
        <w:t xml:space="preserve">The two key reasons for reviewing definitions, which received a ‘high’ score from over 90% of respondents, were (i) to ensure alignment with current trends and practices and (ii) to improve clarity for applicants and stakeholders. </w:t>
      </w:r>
    </w:p>
    <w:p w14:paraId="0030FC72" w14:textId="77777777" w:rsidR="00667412" w:rsidRPr="00726728" w:rsidRDefault="00667412" w:rsidP="631511B0">
      <w:pPr>
        <w:rPr>
          <w:rFonts w:eastAsiaTheme="minorEastAsia"/>
        </w:rPr>
      </w:pPr>
    </w:p>
    <w:p w14:paraId="72515B08" w14:textId="77777777" w:rsidR="00667412" w:rsidRPr="00726728" w:rsidRDefault="1F5F0F0F" w:rsidP="631511B0">
      <w:pPr>
        <w:rPr>
          <w:rFonts w:eastAsiaTheme="minorEastAsia"/>
        </w:rPr>
      </w:pPr>
      <w:r w:rsidRPr="631511B0">
        <w:rPr>
          <w:rFonts w:eastAsiaTheme="minorEastAsia"/>
        </w:rPr>
        <w:t xml:space="preserve">All interviewees emphasised a flexible approach to updating definitions, noting that they continuously engage with artists and organisations in their fields and review their guidelines. </w:t>
      </w:r>
    </w:p>
    <w:p w14:paraId="361E35E6" w14:textId="77777777" w:rsidR="00667412" w:rsidRPr="00726728" w:rsidRDefault="00667412" w:rsidP="631511B0">
      <w:pPr>
        <w:rPr>
          <w:rFonts w:eastAsiaTheme="minorEastAsia"/>
        </w:rPr>
      </w:pPr>
    </w:p>
    <w:p w14:paraId="4006814F" w14:textId="77777777" w:rsidR="00667412" w:rsidRPr="00726728" w:rsidRDefault="1F5F0F0F" w:rsidP="631511B0">
      <w:pPr>
        <w:rPr>
          <w:rFonts w:eastAsiaTheme="minorEastAsia"/>
        </w:rPr>
      </w:pPr>
      <w:r w:rsidRPr="631511B0">
        <w:rPr>
          <w:rFonts w:eastAsiaTheme="minorEastAsia"/>
        </w:rPr>
        <w:t>Some highlighted the absence of a central repository for definitions which risks causing confusion both internally and externally.</w:t>
      </w:r>
    </w:p>
    <w:p w14:paraId="549B9BD9" w14:textId="77777777" w:rsidR="00667412" w:rsidRPr="00726728" w:rsidRDefault="00667412" w:rsidP="631511B0">
      <w:pPr>
        <w:rPr>
          <w:rStyle w:val="Strong"/>
          <w:rFonts w:eastAsiaTheme="minorEastAsia"/>
        </w:rPr>
      </w:pPr>
    </w:p>
    <w:p w14:paraId="70B6C01A" w14:textId="77777777" w:rsidR="00667412" w:rsidRPr="007D197D" w:rsidRDefault="1F5F0F0F" w:rsidP="631511B0">
      <w:pPr>
        <w:pStyle w:val="Heading4"/>
        <w:rPr>
          <w:rStyle w:val="Strong"/>
          <w:b/>
          <w:bCs/>
        </w:rPr>
      </w:pPr>
      <w:bookmarkStart w:id="83" w:name="_Toc213843062"/>
      <w:bookmarkStart w:id="84" w:name="_Toc2062926697"/>
      <w:r>
        <w:t>Internal vs External Definitions</w:t>
      </w:r>
      <w:bookmarkEnd w:id="83"/>
      <w:bookmarkEnd w:id="84"/>
    </w:p>
    <w:p w14:paraId="2DF49158" w14:textId="77777777" w:rsidR="00667412" w:rsidRPr="00726728" w:rsidRDefault="00667412" w:rsidP="631511B0">
      <w:pPr>
        <w:rPr>
          <w:rFonts w:eastAsiaTheme="minorEastAsia"/>
        </w:rPr>
      </w:pPr>
    </w:p>
    <w:p w14:paraId="1A78A607" w14:textId="77777777" w:rsidR="00667412" w:rsidRDefault="1F5F0F0F" w:rsidP="631511B0">
      <w:pPr>
        <w:rPr>
          <w:rFonts w:eastAsiaTheme="minorEastAsia"/>
        </w:rPr>
      </w:pPr>
      <w:r w:rsidRPr="631511B0">
        <w:rPr>
          <w:rFonts w:eastAsiaTheme="minorEastAsia"/>
        </w:rPr>
        <w:t xml:space="preserve">83% of survey respondents think that internal and external definitions should be the same. </w:t>
      </w:r>
    </w:p>
    <w:p w14:paraId="218611D8" w14:textId="77777777" w:rsidR="00667412" w:rsidRPr="00726728" w:rsidRDefault="00667412" w:rsidP="631511B0">
      <w:pPr>
        <w:rPr>
          <w:rFonts w:eastAsiaTheme="minorEastAsia"/>
          <w:b/>
          <w:bCs/>
        </w:rPr>
      </w:pPr>
    </w:p>
    <w:p w14:paraId="2F6740E5" w14:textId="77777777" w:rsidR="00667412" w:rsidRDefault="1F5F0F0F" w:rsidP="631511B0">
      <w:pPr>
        <w:rPr>
          <w:rFonts w:eastAsiaTheme="minorEastAsia"/>
        </w:rPr>
      </w:pPr>
      <w:r w:rsidRPr="631511B0">
        <w:rPr>
          <w:rFonts w:eastAsiaTheme="minorEastAsia"/>
        </w:rPr>
        <w:t xml:space="preserve">87% think that definitions should be provided on the Arts Council’s website, and 66% agree they should be included in policy documents and applications. One staff member suggested they should be removed entirely. </w:t>
      </w:r>
    </w:p>
    <w:p w14:paraId="2731583A" w14:textId="77777777" w:rsidR="00667412" w:rsidRPr="00726728" w:rsidRDefault="00667412" w:rsidP="631511B0">
      <w:pPr>
        <w:rPr>
          <w:rFonts w:eastAsiaTheme="minorEastAsia"/>
        </w:rPr>
      </w:pPr>
    </w:p>
    <w:p w14:paraId="2B12640A" w14:textId="77777777" w:rsidR="00667412" w:rsidRPr="00726728" w:rsidRDefault="1F5F0F0F" w:rsidP="631511B0">
      <w:pPr>
        <w:rPr>
          <w:rFonts w:eastAsiaTheme="minorEastAsia"/>
        </w:rPr>
      </w:pPr>
      <w:r w:rsidRPr="631511B0">
        <w:rPr>
          <w:rFonts w:eastAsiaTheme="minorEastAsia"/>
        </w:rPr>
        <w:t xml:space="preserve">Staff identified a need to centralise artform definitions on a single webpage rather than embedding them within lengthy policy documents. This would improve accessibility and allow for more responsive updates to definitions as practices evolve. </w:t>
      </w:r>
    </w:p>
    <w:p w14:paraId="7B94AB98" w14:textId="77777777" w:rsidR="00667412" w:rsidRPr="00726728" w:rsidRDefault="00667412" w:rsidP="631511B0">
      <w:pPr>
        <w:rPr>
          <w:rFonts w:eastAsiaTheme="minorEastAsia"/>
        </w:rPr>
      </w:pPr>
    </w:p>
    <w:p w14:paraId="1187EFDD" w14:textId="77777777" w:rsidR="00667412" w:rsidRPr="00726728" w:rsidRDefault="1F5F0F0F" w:rsidP="631511B0">
      <w:pPr>
        <w:rPr>
          <w:rFonts w:eastAsiaTheme="minorEastAsia"/>
        </w:rPr>
      </w:pPr>
      <w:r w:rsidRPr="631511B0">
        <w:rPr>
          <w:rFonts w:eastAsiaTheme="minorEastAsia"/>
        </w:rPr>
        <w:t>Historical instances of misalignment between internal practices and sector understanding highlight the importance of maintaining clear, consistent communication between the Arts Council's operations and its public-facing information.</w:t>
      </w:r>
    </w:p>
    <w:p w14:paraId="2709BEB0" w14:textId="77777777" w:rsidR="00667412" w:rsidRPr="00726728" w:rsidRDefault="00667412" w:rsidP="631511B0">
      <w:pPr>
        <w:rPr>
          <w:rStyle w:val="Strong"/>
          <w:rFonts w:eastAsiaTheme="minorEastAsia"/>
        </w:rPr>
      </w:pPr>
    </w:p>
    <w:p w14:paraId="3BE531C4" w14:textId="77777777" w:rsidR="00667412" w:rsidRPr="007D197D" w:rsidRDefault="1F5F0F0F" w:rsidP="631511B0">
      <w:pPr>
        <w:pStyle w:val="Heading4"/>
        <w:rPr>
          <w:rStyle w:val="Strong"/>
          <w:b/>
          <w:bCs/>
        </w:rPr>
      </w:pPr>
      <w:bookmarkStart w:id="85" w:name="_Toc213843063"/>
      <w:bookmarkStart w:id="86" w:name="_Toc432183697"/>
      <w:r>
        <w:t>Limitations of Definitions</w:t>
      </w:r>
      <w:bookmarkEnd w:id="85"/>
      <w:bookmarkEnd w:id="86"/>
    </w:p>
    <w:p w14:paraId="62B2FF26" w14:textId="77777777" w:rsidR="00667412" w:rsidRPr="00726728" w:rsidRDefault="00667412" w:rsidP="631511B0">
      <w:pPr>
        <w:rPr>
          <w:rFonts w:eastAsiaTheme="minorEastAsia"/>
          <w:b/>
          <w:bCs/>
          <w:i/>
          <w:iCs/>
        </w:rPr>
      </w:pPr>
    </w:p>
    <w:p w14:paraId="07F33192" w14:textId="77777777" w:rsidR="00667412" w:rsidRPr="00726728" w:rsidRDefault="1F5F0F0F" w:rsidP="631511B0">
      <w:pPr>
        <w:rPr>
          <w:rFonts w:eastAsiaTheme="minorEastAsia"/>
        </w:rPr>
      </w:pPr>
      <w:r w:rsidRPr="631511B0">
        <w:rPr>
          <w:rFonts w:eastAsiaTheme="minorEastAsia"/>
        </w:rPr>
        <w:t xml:space="preserve">Arts Council staff respondents were divided on whether definitions impact funding allocation. 43% felt that definitions limit the scope of eligible works, while 36% believed they help ensure funding goes to the right areas. </w:t>
      </w:r>
    </w:p>
    <w:p w14:paraId="17C15C93" w14:textId="77777777" w:rsidR="00667412" w:rsidRPr="00726728" w:rsidRDefault="00667412" w:rsidP="631511B0">
      <w:pPr>
        <w:rPr>
          <w:rFonts w:eastAsiaTheme="minorEastAsia"/>
        </w:rPr>
      </w:pPr>
    </w:p>
    <w:p w14:paraId="70091F28" w14:textId="77777777" w:rsidR="00667412" w:rsidRDefault="1F5F0F0F" w:rsidP="631511B0">
      <w:pPr>
        <w:rPr>
          <w:rFonts w:eastAsiaTheme="minorEastAsia"/>
        </w:rPr>
      </w:pPr>
      <w:r w:rsidRPr="631511B0">
        <w:rPr>
          <w:rFonts w:eastAsiaTheme="minorEastAsia"/>
        </w:rPr>
        <w:lastRenderedPageBreak/>
        <w:t xml:space="preserve">Only one respondent reported EDI-related issues or unfair exclusion due to definitions, but 43% (13 respondents) expressed concern that definitions could create a risk of exclusion. This indicates a 44% perceived EDI risk in </w:t>
      </w:r>
      <w:proofErr w:type="gramStart"/>
      <w:r w:rsidRPr="631511B0">
        <w:rPr>
          <w:rFonts w:eastAsiaTheme="minorEastAsia"/>
        </w:rPr>
        <w:t>total,</w:t>
      </w:r>
      <w:proofErr w:type="gramEnd"/>
      <w:r w:rsidRPr="631511B0">
        <w:rPr>
          <w:rFonts w:eastAsiaTheme="minorEastAsia"/>
        </w:rPr>
        <w:t xml:space="preserve"> a majority compared to 33% who reported no related issues. </w:t>
      </w:r>
    </w:p>
    <w:p w14:paraId="28FD44BC" w14:textId="77777777" w:rsidR="00667412" w:rsidRPr="00726728" w:rsidRDefault="00667412" w:rsidP="631511B0">
      <w:pPr>
        <w:rPr>
          <w:rFonts w:eastAsiaTheme="minorEastAsia"/>
        </w:rPr>
      </w:pPr>
    </w:p>
    <w:p w14:paraId="174295E0" w14:textId="77777777" w:rsidR="00667412" w:rsidRDefault="1F5F0F0F" w:rsidP="631511B0">
      <w:pPr>
        <w:rPr>
          <w:rFonts w:eastAsiaTheme="minorEastAsia"/>
        </w:rPr>
      </w:pPr>
      <w:r w:rsidRPr="631511B0">
        <w:rPr>
          <w:rFonts w:eastAsiaTheme="minorEastAsia"/>
        </w:rPr>
        <w:t>Some interviewees noted that EDI guidelines lack support, such as formal scoring systems across artforms, and access costs are not consistently considered, raising concerns about uneven practices and priorities across teams.</w:t>
      </w:r>
    </w:p>
    <w:p w14:paraId="707C60FA" w14:textId="77777777" w:rsidR="00667412" w:rsidRPr="00726728" w:rsidRDefault="00667412" w:rsidP="631511B0">
      <w:pPr>
        <w:rPr>
          <w:rFonts w:eastAsiaTheme="minorEastAsia"/>
        </w:rPr>
      </w:pPr>
    </w:p>
    <w:p w14:paraId="6EA15645" w14:textId="77777777" w:rsidR="00667412" w:rsidRPr="00726728" w:rsidRDefault="1F5F0F0F" w:rsidP="631511B0">
      <w:pPr>
        <w:rPr>
          <w:rFonts w:eastAsiaTheme="minorEastAsia"/>
        </w:rPr>
      </w:pPr>
      <w:r w:rsidRPr="631511B0">
        <w:rPr>
          <w:rFonts w:eastAsiaTheme="minorEastAsia"/>
        </w:rPr>
        <w:t>Interviewees noted that technical and institutional language can create barriers to engagement, advocating for more accessible definitions. Some staff members cautioned that oversimplification risks undermining the importance of excellence and expertise, suggesting maintaining formal definitions alongside plain language explanations to address both concerns.</w:t>
      </w:r>
    </w:p>
    <w:p w14:paraId="3E779438" w14:textId="77777777" w:rsidR="00667412" w:rsidRPr="00726728" w:rsidRDefault="00667412" w:rsidP="631511B0">
      <w:pPr>
        <w:rPr>
          <w:rFonts w:eastAsiaTheme="minorEastAsia"/>
        </w:rPr>
      </w:pPr>
    </w:p>
    <w:p w14:paraId="0C7E0BA1" w14:textId="77777777" w:rsidR="00667412" w:rsidRDefault="1F5F0F0F" w:rsidP="631511B0">
      <w:pPr>
        <w:rPr>
          <w:rFonts w:eastAsiaTheme="minorEastAsia"/>
        </w:rPr>
      </w:pPr>
      <w:r w:rsidRPr="631511B0">
        <w:rPr>
          <w:rFonts w:eastAsiaTheme="minorEastAsia"/>
        </w:rPr>
        <w:t>Staff acknowledged that while detailed guidelines (often extending to 30 pages) are necessary for transparency, their length could be a deterrent for potential applicants.</w:t>
      </w:r>
    </w:p>
    <w:p w14:paraId="5A90C673" w14:textId="77777777" w:rsidR="00667412" w:rsidRPr="00726728" w:rsidRDefault="00667412" w:rsidP="631511B0">
      <w:pPr>
        <w:rPr>
          <w:rFonts w:eastAsiaTheme="minorEastAsia"/>
        </w:rPr>
      </w:pPr>
    </w:p>
    <w:p w14:paraId="7F1A14FF" w14:textId="77777777" w:rsidR="00667412" w:rsidRPr="00726728" w:rsidRDefault="1F5F0F0F" w:rsidP="631511B0">
      <w:pPr>
        <w:rPr>
          <w:rFonts w:eastAsiaTheme="minorEastAsia"/>
        </w:rPr>
      </w:pPr>
      <w:r w:rsidRPr="631511B0">
        <w:rPr>
          <w:rFonts w:eastAsiaTheme="minorEastAsia"/>
        </w:rPr>
        <w:t xml:space="preserve">Interviewees reported that traditional communication methods, particularly email, have proven ineffective in reaching stakeholders. They noted greater success with alternative approaches, particularly social media and video content. </w:t>
      </w:r>
    </w:p>
    <w:p w14:paraId="26A47812" w14:textId="77777777" w:rsidR="00667412" w:rsidRPr="00726728" w:rsidRDefault="00667412" w:rsidP="631511B0">
      <w:pPr>
        <w:rPr>
          <w:rStyle w:val="Strong"/>
          <w:rFonts w:eastAsiaTheme="minorEastAsia"/>
        </w:rPr>
      </w:pPr>
    </w:p>
    <w:p w14:paraId="0E9F00B7" w14:textId="77777777" w:rsidR="00667412" w:rsidRPr="003D7977" w:rsidRDefault="1F5F0F0F" w:rsidP="631511B0">
      <w:pPr>
        <w:pStyle w:val="Heading4"/>
        <w:rPr>
          <w:rStyle w:val="Strong"/>
          <w:b/>
          <w:bCs/>
        </w:rPr>
      </w:pPr>
      <w:bookmarkStart w:id="87" w:name="_Toc213843064"/>
      <w:bookmarkStart w:id="88" w:name="_Toc5519650"/>
      <w:r>
        <w:t>Emerging Trends</w:t>
      </w:r>
      <w:bookmarkEnd w:id="87"/>
      <w:bookmarkEnd w:id="88"/>
    </w:p>
    <w:p w14:paraId="04EB2C79" w14:textId="77777777" w:rsidR="00667412" w:rsidRDefault="00667412" w:rsidP="631511B0">
      <w:pPr>
        <w:rPr>
          <w:rFonts w:eastAsiaTheme="minorEastAsia"/>
        </w:rPr>
      </w:pPr>
    </w:p>
    <w:p w14:paraId="4D15D614" w14:textId="77777777" w:rsidR="00667412" w:rsidRDefault="1F5F0F0F" w:rsidP="631511B0">
      <w:pPr>
        <w:rPr>
          <w:rFonts w:eastAsiaTheme="minorEastAsia"/>
        </w:rPr>
      </w:pPr>
      <w:r w:rsidRPr="631511B0">
        <w:rPr>
          <w:rFonts w:eastAsiaTheme="minorEastAsia"/>
        </w:rPr>
        <w:t>Digital Evolution: The arts sector is experiencing a significant shift toward digital practices, particularly among younger artists (18-25). New media forms like podcasting are gaining prominence.</w:t>
      </w:r>
    </w:p>
    <w:p w14:paraId="59C298FA" w14:textId="77777777" w:rsidR="00667412" w:rsidRPr="00726728" w:rsidRDefault="00667412" w:rsidP="631511B0">
      <w:pPr>
        <w:rPr>
          <w:rFonts w:eastAsiaTheme="minorEastAsia"/>
        </w:rPr>
      </w:pPr>
    </w:p>
    <w:p w14:paraId="19739540" w14:textId="77777777" w:rsidR="00667412" w:rsidRDefault="1F5F0F0F" w:rsidP="631511B0">
      <w:pPr>
        <w:rPr>
          <w:rFonts w:eastAsiaTheme="minorEastAsia"/>
        </w:rPr>
      </w:pPr>
      <w:r w:rsidRPr="631511B0">
        <w:rPr>
          <w:rFonts w:eastAsiaTheme="minorEastAsia"/>
        </w:rPr>
        <w:t xml:space="preserve">Craft, Design, Heritage: Craft, design, and heritage projects often fall outside current Arts Council funding streams but find support through local arts offices, Heritage Council and Design and Crafts Council Ireland. </w:t>
      </w:r>
    </w:p>
    <w:p w14:paraId="02317758" w14:textId="77777777" w:rsidR="00667412" w:rsidRPr="00726728" w:rsidRDefault="00667412" w:rsidP="631511B0">
      <w:pPr>
        <w:rPr>
          <w:rFonts w:eastAsiaTheme="minorEastAsia"/>
        </w:rPr>
      </w:pPr>
    </w:p>
    <w:p w14:paraId="1301EF9F" w14:textId="36182B46" w:rsidR="1F5F0F0F" w:rsidRDefault="1F5F0F0F" w:rsidP="631511B0">
      <w:pPr>
        <w:rPr>
          <w:rFonts w:eastAsiaTheme="minorEastAsia"/>
        </w:rPr>
      </w:pPr>
      <w:r w:rsidRPr="631511B0">
        <w:rPr>
          <w:rFonts w:eastAsiaTheme="minorEastAsia"/>
        </w:rPr>
        <w:t>Interdisciplinary Performance: Recent years have witnessed a significant evolution in theatrical practice, particularly influenced by European trends toward interdisciplinary performance. This shift has been especially pronounced among emerging theatre artists who increasingly identify as "theatre makers" rather than traditional role-specific practitioners such as playwrights or directors.</w:t>
      </w:r>
    </w:p>
    <w:p w14:paraId="1BFCFE79" w14:textId="23AF97D6" w:rsidR="631511B0" w:rsidRDefault="631511B0" w:rsidP="631511B0">
      <w:pPr>
        <w:rPr>
          <w:rFonts w:eastAsiaTheme="minorEastAsia"/>
        </w:rPr>
      </w:pPr>
    </w:p>
    <w:p w14:paraId="299E7AFF" w14:textId="6518DC08" w:rsidR="631511B0" w:rsidRDefault="631511B0" w:rsidP="631511B0">
      <w:pPr>
        <w:rPr>
          <w:rFonts w:eastAsiaTheme="minorEastAsia"/>
        </w:rPr>
      </w:pPr>
    </w:p>
    <w:p w14:paraId="6771E669" w14:textId="042E53DC" w:rsidR="631511B0" w:rsidRDefault="631511B0" w:rsidP="631511B0">
      <w:pPr>
        <w:rPr>
          <w:rFonts w:eastAsiaTheme="minorEastAsia"/>
        </w:rPr>
      </w:pPr>
    </w:p>
    <w:p w14:paraId="27A70001" w14:textId="1E440F98" w:rsidR="631511B0" w:rsidRDefault="631511B0" w:rsidP="631511B0">
      <w:pPr>
        <w:rPr>
          <w:rFonts w:eastAsiaTheme="minorEastAsia"/>
        </w:rPr>
      </w:pPr>
      <w:bookmarkStart w:id="89" w:name="_Toc213369523"/>
    </w:p>
    <w:p w14:paraId="1EF7BB03" w14:textId="3B210BEA" w:rsidR="259CDC10" w:rsidRDefault="259CDC10" w:rsidP="631511B0">
      <w:pPr>
        <w:pStyle w:val="Heading2"/>
      </w:pPr>
    </w:p>
    <w:p w14:paraId="5D86C19E" w14:textId="6BB29F4C" w:rsidR="259CDC10" w:rsidRDefault="259CDC10" w:rsidP="22D8D210">
      <w:r>
        <w:br w:type="page"/>
      </w:r>
    </w:p>
    <w:p w14:paraId="774F1754" w14:textId="6CEE3604" w:rsidR="259CDC10" w:rsidRDefault="1D26B045" w:rsidP="0465DB70">
      <w:pPr>
        <w:pStyle w:val="Heading1"/>
        <w:rPr>
          <w:rFonts w:ascii="Aptos" w:eastAsia="Aptos" w:hAnsi="Aptos" w:cs="Aptos"/>
        </w:rPr>
      </w:pPr>
      <w:bookmarkStart w:id="90" w:name="_Toc971998050"/>
      <w:r>
        <w:lastRenderedPageBreak/>
        <w:t>Phase 3: Sector Consultation Findings and Recommendations</w:t>
      </w:r>
      <w:bookmarkEnd w:id="90"/>
    </w:p>
    <w:p w14:paraId="212BEC4C" w14:textId="3256D691" w:rsidR="631511B0" w:rsidRDefault="631511B0" w:rsidP="631511B0"/>
    <w:p w14:paraId="1819F60B" w14:textId="77777777" w:rsidR="00667412" w:rsidRPr="000066EF" w:rsidRDefault="3F86C903" w:rsidP="2F29563F">
      <w:pPr>
        <w:pStyle w:val="Heading2"/>
        <w:rPr>
          <w:rFonts w:eastAsiaTheme="minorEastAsia"/>
          <w:sz w:val="28"/>
          <w:szCs w:val="28"/>
        </w:rPr>
      </w:pPr>
      <w:bookmarkStart w:id="91" w:name="_Toc348091993"/>
      <w:bookmarkStart w:id="92" w:name="_Toc992237722"/>
      <w:bookmarkEnd w:id="89"/>
      <w:r>
        <w:t>Introduction</w:t>
      </w:r>
      <w:bookmarkEnd w:id="91"/>
      <w:bookmarkEnd w:id="92"/>
      <w:r>
        <w:t xml:space="preserve"> </w:t>
      </w:r>
    </w:p>
    <w:p w14:paraId="3700C735" w14:textId="77777777" w:rsidR="00667412" w:rsidRDefault="00667412" w:rsidP="631511B0">
      <w:pPr>
        <w:rPr>
          <w:rFonts w:eastAsiaTheme="minorEastAsia"/>
        </w:rPr>
      </w:pPr>
    </w:p>
    <w:p w14:paraId="33E71379" w14:textId="77777777" w:rsidR="00667412" w:rsidRPr="00726728" w:rsidRDefault="1F5F0F0F" w:rsidP="631511B0">
      <w:pPr>
        <w:rPr>
          <w:rFonts w:eastAsiaTheme="minorEastAsia"/>
        </w:rPr>
      </w:pPr>
      <w:r w:rsidRPr="631511B0">
        <w:rPr>
          <w:rFonts w:eastAsiaTheme="minorEastAsia"/>
        </w:rPr>
        <w:t>This report summarises the third phase of the research into the Arts Council’s artform and arts practices definitions. The third phase focused on sector consultation through a series of individual and group interviews and an online survey to identify the arts sector practitioners’ perception of the alignment of the definitions framework used by the Arts Council with the current arts practice in Ireland. Key learnings from the sector consultation and a set of recommendations from the sector to the Arts Council are summarised in Section 1 of this report.</w:t>
      </w:r>
    </w:p>
    <w:p w14:paraId="42E2CCEB" w14:textId="77777777" w:rsidR="00667412" w:rsidRPr="00726728" w:rsidRDefault="00667412" w:rsidP="631511B0">
      <w:pPr>
        <w:rPr>
          <w:rFonts w:eastAsiaTheme="minorEastAsia"/>
        </w:rPr>
      </w:pPr>
    </w:p>
    <w:p w14:paraId="11DC238C" w14:textId="77777777" w:rsidR="00667412" w:rsidRPr="00726728" w:rsidRDefault="1F5F0F0F" w:rsidP="631511B0">
      <w:pPr>
        <w:rPr>
          <w:rFonts w:eastAsiaTheme="minorEastAsia"/>
        </w:rPr>
      </w:pPr>
      <w:r w:rsidRPr="631511B0">
        <w:rPr>
          <w:rFonts w:eastAsiaTheme="minorEastAsia"/>
        </w:rPr>
        <w:t>This third phase of the research study builds on the prior Literature Review and Benchmarking (Phase 1) and an analysis of the Arts Council’s current definitions framework, including Arts Council policies and materials and interviews with the Council’s staff (Phase 2). Summary recommendations from all phases of the research study are presented in Section 2 of this report.</w:t>
      </w:r>
    </w:p>
    <w:p w14:paraId="454C72F9" w14:textId="77777777" w:rsidR="00667412" w:rsidRPr="00726728" w:rsidRDefault="00667412" w:rsidP="631511B0">
      <w:pPr>
        <w:rPr>
          <w:rFonts w:eastAsiaTheme="minorEastAsia"/>
        </w:rPr>
      </w:pPr>
    </w:p>
    <w:p w14:paraId="20E38E61" w14:textId="77777777" w:rsidR="00667412" w:rsidRDefault="1F5F0F0F" w:rsidP="631511B0">
      <w:pPr>
        <w:rPr>
          <w:rFonts w:eastAsiaTheme="minorEastAsia"/>
        </w:rPr>
      </w:pPr>
      <w:r w:rsidRPr="631511B0">
        <w:rPr>
          <w:rFonts w:eastAsiaTheme="minorEastAsia"/>
        </w:rPr>
        <w:t xml:space="preserve">The sector consultation sought to understand how familiar the sector practitioners are with: </w:t>
      </w:r>
    </w:p>
    <w:p w14:paraId="54D9E37F" w14:textId="77777777" w:rsidR="00667412" w:rsidRDefault="00667412" w:rsidP="631511B0">
      <w:pPr>
        <w:rPr>
          <w:rFonts w:eastAsiaTheme="minorEastAsia"/>
        </w:rPr>
      </w:pPr>
    </w:p>
    <w:p w14:paraId="45F96B2F" w14:textId="77777777" w:rsidR="00667412" w:rsidRPr="007D5C59" w:rsidRDefault="1F5F0F0F" w:rsidP="631511B0">
      <w:pPr>
        <w:pStyle w:val="BulletList"/>
        <w:rPr>
          <w:rFonts w:eastAsiaTheme="minorEastAsia"/>
        </w:rPr>
      </w:pPr>
      <w:r w:rsidRPr="631511B0">
        <w:rPr>
          <w:rFonts w:eastAsiaTheme="minorEastAsia"/>
        </w:rPr>
        <w:t>the current definitions framework used by the Arts Council</w:t>
      </w:r>
    </w:p>
    <w:p w14:paraId="0C91C112" w14:textId="77777777" w:rsidR="00667412" w:rsidRPr="007D5C59" w:rsidRDefault="1F5F0F0F" w:rsidP="631511B0">
      <w:pPr>
        <w:pStyle w:val="BulletList"/>
        <w:rPr>
          <w:rFonts w:eastAsiaTheme="minorEastAsia"/>
        </w:rPr>
      </w:pPr>
      <w:r w:rsidRPr="631511B0">
        <w:rPr>
          <w:rFonts w:eastAsiaTheme="minorEastAsia"/>
        </w:rPr>
        <w:t>how well it aligns with their practice</w:t>
      </w:r>
    </w:p>
    <w:p w14:paraId="4EA87E98" w14:textId="77777777" w:rsidR="00667412" w:rsidRPr="007D5C59" w:rsidRDefault="1F5F0F0F" w:rsidP="631511B0">
      <w:pPr>
        <w:pStyle w:val="BulletList"/>
        <w:rPr>
          <w:rFonts w:eastAsiaTheme="minorEastAsia"/>
        </w:rPr>
      </w:pPr>
      <w:r w:rsidRPr="631511B0">
        <w:rPr>
          <w:rFonts w:eastAsiaTheme="minorEastAsia"/>
        </w:rPr>
        <w:t>to what extent it influences their practice and ability to secure funding</w:t>
      </w:r>
    </w:p>
    <w:p w14:paraId="310D69C2" w14:textId="77777777" w:rsidR="00667412" w:rsidRPr="007D5C59" w:rsidRDefault="1F5F0F0F" w:rsidP="631511B0">
      <w:pPr>
        <w:pStyle w:val="BulletList"/>
        <w:rPr>
          <w:rFonts w:eastAsiaTheme="minorEastAsia"/>
        </w:rPr>
      </w:pPr>
      <w:r w:rsidRPr="631511B0">
        <w:rPr>
          <w:rFonts w:eastAsiaTheme="minorEastAsia"/>
        </w:rPr>
        <w:t xml:space="preserve">whether the current framework is inclusive and reflective of the diversity of emerging and evolving arts practices and artforms in Ireland. </w:t>
      </w:r>
    </w:p>
    <w:p w14:paraId="6A9EF777" w14:textId="77777777" w:rsidR="00667412" w:rsidRDefault="00667412" w:rsidP="631511B0">
      <w:pPr>
        <w:rPr>
          <w:rFonts w:eastAsiaTheme="minorEastAsia"/>
        </w:rPr>
      </w:pPr>
    </w:p>
    <w:p w14:paraId="6F886EB6" w14:textId="77777777" w:rsidR="00667412" w:rsidRDefault="3F86C903" w:rsidP="2F29563F">
      <w:pPr>
        <w:pStyle w:val="Heading3"/>
        <w:rPr>
          <w:rFonts w:eastAsiaTheme="minorEastAsia"/>
        </w:rPr>
      </w:pPr>
      <w:bookmarkStart w:id="93" w:name="_Toc1496947130"/>
      <w:bookmarkStart w:id="94" w:name="_Toc1527556999"/>
      <w:r>
        <w:t>Methods of Engagement</w:t>
      </w:r>
      <w:bookmarkEnd w:id="93"/>
      <w:bookmarkEnd w:id="94"/>
    </w:p>
    <w:p w14:paraId="600C3E31" w14:textId="77777777" w:rsidR="00667412" w:rsidRDefault="00667412" w:rsidP="631511B0">
      <w:pPr>
        <w:rPr>
          <w:rFonts w:eastAsiaTheme="minorEastAsia"/>
          <w:color w:val="000000" w:themeColor="text1"/>
        </w:rPr>
      </w:pPr>
    </w:p>
    <w:p w14:paraId="50BAC43A"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AEA used three key methods of consultation to gather inputs on definitions from the cultural sector representatives based in Ireland: </w:t>
      </w:r>
    </w:p>
    <w:p w14:paraId="2806CA86" w14:textId="77777777" w:rsidR="00667412" w:rsidRDefault="00667412" w:rsidP="631511B0">
      <w:pPr>
        <w:rPr>
          <w:rFonts w:eastAsiaTheme="minorEastAsia"/>
          <w:color w:val="000000" w:themeColor="text1"/>
        </w:rPr>
      </w:pPr>
    </w:p>
    <w:p w14:paraId="27944E46" w14:textId="77777777" w:rsidR="00667412" w:rsidRDefault="1F5F0F0F" w:rsidP="631511B0">
      <w:pPr>
        <w:pStyle w:val="NumberList"/>
        <w:rPr>
          <w:rFonts w:eastAsiaTheme="minorEastAsia"/>
          <w:color w:val="000000" w:themeColor="text1"/>
        </w:rPr>
      </w:pPr>
      <w:r w:rsidRPr="631511B0">
        <w:rPr>
          <w:rFonts w:eastAsiaTheme="minorEastAsia"/>
        </w:rPr>
        <w:t>An online survey (hosted on the GDRP-compliant SurveyMonkey platform) to gather broad feedback from a larger group of stakeholders across art forms and arts practices. The survey was distributed by the Arts Council staff and Communications team, and by AEA through contacting individual sector networks and local arts offices across Ireland.</w:t>
      </w:r>
    </w:p>
    <w:p w14:paraId="7F8B93DD" w14:textId="77777777" w:rsidR="00667412" w:rsidRDefault="00667412" w:rsidP="631511B0">
      <w:pPr>
        <w:pStyle w:val="NumberList"/>
        <w:numPr>
          <w:ilvl w:val="0"/>
          <w:numId w:val="0"/>
        </w:numPr>
        <w:rPr>
          <w:rFonts w:eastAsiaTheme="minorEastAsia"/>
        </w:rPr>
      </w:pPr>
    </w:p>
    <w:p w14:paraId="28B48D95" w14:textId="77777777" w:rsidR="00667412" w:rsidRDefault="1F5F0F0F" w:rsidP="631511B0">
      <w:pPr>
        <w:pStyle w:val="NumberList"/>
        <w:rPr>
          <w:rFonts w:eastAsiaTheme="minorEastAsia"/>
          <w:color w:val="000000" w:themeColor="text1"/>
        </w:rPr>
      </w:pPr>
      <w:r w:rsidRPr="631511B0">
        <w:rPr>
          <w:rFonts w:eastAsiaTheme="minorEastAsia"/>
        </w:rPr>
        <w:t>Up to 20 individual confidential interviews, each about 60 minutes long, with sector leaders conducted virtually. Interview participants were invited by the Arts Council and AEA, following an agreed list of invitees.</w:t>
      </w:r>
    </w:p>
    <w:p w14:paraId="31A85031" w14:textId="77777777" w:rsidR="00667412" w:rsidRDefault="00667412" w:rsidP="631511B0">
      <w:pPr>
        <w:pStyle w:val="NumberList"/>
        <w:numPr>
          <w:ilvl w:val="0"/>
          <w:numId w:val="0"/>
        </w:numPr>
        <w:ind w:left="720"/>
        <w:rPr>
          <w:rFonts w:eastAsiaTheme="minorEastAsia"/>
        </w:rPr>
      </w:pPr>
    </w:p>
    <w:p w14:paraId="21193115" w14:textId="77777777" w:rsidR="00667412" w:rsidRDefault="1F5F0F0F" w:rsidP="631511B0">
      <w:pPr>
        <w:pStyle w:val="NumberList"/>
        <w:rPr>
          <w:rFonts w:eastAsiaTheme="minorEastAsia"/>
          <w:color w:val="000000" w:themeColor="text1"/>
        </w:rPr>
      </w:pPr>
      <w:r w:rsidRPr="631511B0">
        <w:rPr>
          <w:rFonts w:eastAsiaTheme="minorEastAsia"/>
        </w:rPr>
        <w:t>Up to four group discussions (listening sessions), each about 90 minutes long, with representatives of specific practices, artforms, or career stages, with six participants in each group. Group discussion participants were invited by the Arts Council and AEA, following an agreed list of invitees.</w:t>
      </w:r>
    </w:p>
    <w:p w14:paraId="5E7CBED4" w14:textId="77777777" w:rsidR="00667412" w:rsidRDefault="00667412" w:rsidP="631511B0">
      <w:pPr>
        <w:rPr>
          <w:rFonts w:eastAsiaTheme="minorEastAsia"/>
          <w:color w:val="000000" w:themeColor="text1"/>
        </w:rPr>
      </w:pPr>
    </w:p>
    <w:p w14:paraId="72B1C0CD" w14:textId="77777777" w:rsidR="00667412" w:rsidRDefault="1F5F0F0F" w:rsidP="631511B0">
      <w:pPr>
        <w:rPr>
          <w:rFonts w:eastAsiaTheme="minorEastAsia"/>
          <w:color w:val="000000" w:themeColor="text1"/>
        </w:rPr>
      </w:pPr>
      <w:r w:rsidRPr="631511B0">
        <w:rPr>
          <w:rFonts w:eastAsiaTheme="minorEastAsia"/>
          <w:color w:val="000000" w:themeColor="text1"/>
        </w:rPr>
        <w:t>In prioritising the consultees for interviews and group discussions, the following criteria was considered:</w:t>
      </w:r>
    </w:p>
    <w:p w14:paraId="283E66FE" w14:textId="77777777" w:rsidR="00667412" w:rsidRDefault="00667412" w:rsidP="631511B0">
      <w:pPr>
        <w:pStyle w:val="BulletList"/>
        <w:numPr>
          <w:ilvl w:val="0"/>
          <w:numId w:val="0"/>
        </w:numPr>
        <w:ind w:left="720"/>
      </w:pPr>
    </w:p>
    <w:p w14:paraId="7D01F51D" w14:textId="77777777" w:rsidR="00667412" w:rsidRDefault="1F5F0F0F" w:rsidP="631511B0">
      <w:pPr>
        <w:pStyle w:val="BulletList"/>
        <w:rPr>
          <w:rFonts w:eastAsiaTheme="minorEastAsia"/>
          <w:color w:val="000000" w:themeColor="text1"/>
        </w:rPr>
      </w:pPr>
      <w:r>
        <w:t>Artform representation</w:t>
      </w:r>
    </w:p>
    <w:p w14:paraId="4F254761" w14:textId="77777777" w:rsidR="00667412" w:rsidRDefault="1F5F0F0F" w:rsidP="631511B0">
      <w:pPr>
        <w:pStyle w:val="BulletList"/>
        <w:rPr>
          <w:rFonts w:eastAsiaTheme="minorEastAsia"/>
          <w:color w:val="000000" w:themeColor="text1"/>
        </w:rPr>
      </w:pPr>
      <w:r>
        <w:t>Diversity of sector attribution (e.g. local authority, producer, presenter, individual practitioner)</w:t>
      </w:r>
    </w:p>
    <w:p w14:paraId="6430392A" w14:textId="77777777" w:rsidR="00667412" w:rsidRDefault="1F5F0F0F" w:rsidP="631511B0">
      <w:pPr>
        <w:pStyle w:val="BulletList"/>
        <w:rPr>
          <w:rFonts w:eastAsiaTheme="minorEastAsia"/>
          <w:color w:val="000000" w:themeColor="text1"/>
        </w:rPr>
      </w:pPr>
      <w:r>
        <w:t>Range of career levels (for individuals) and scales of operation (for organisations)</w:t>
      </w:r>
    </w:p>
    <w:p w14:paraId="290DF3CD" w14:textId="77777777" w:rsidR="00667412" w:rsidRDefault="1F5F0F0F" w:rsidP="631511B0">
      <w:pPr>
        <w:pStyle w:val="BulletList"/>
        <w:rPr>
          <w:rFonts w:eastAsiaTheme="minorEastAsia"/>
          <w:color w:val="000000" w:themeColor="text1"/>
        </w:rPr>
      </w:pPr>
      <w:r>
        <w:t>Diversity of locations</w:t>
      </w:r>
    </w:p>
    <w:p w14:paraId="174EB666" w14:textId="77777777" w:rsidR="00667412" w:rsidRDefault="1F5F0F0F" w:rsidP="631511B0">
      <w:pPr>
        <w:pStyle w:val="BulletList"/>
        <w:rPr>
          <w:rFonts w:eastAsiaTheme="minorEastAsia"/>
          <w:color w:val="000000" w:themeColor="text1"/>
        </w:rPr>
      </w:pPr>
      <w:r>
        <w:t>Diversity of backgrounds (where possible to establish), i.e. ethnicity, age, gender</w:t>
      </w:r>
    </w:p>
    <w:p w14:paraId="41B82000" w14:textId="77777777" w:rsidR="00667412" w:rsidRDefault="1F5F0F0F" w:rsidP="631511B0">
      <w:pPr>
        <w:pStyle w:val="BulletList"/>
        <w:rPr>
          <w:rFonts w:eastAsiaTheme="minorEastAsia"/>
          <w:color w:val="000000" w:themeColor="text1"/>
        </w:rPr>
      </w:pPr>
      <w:r>
        <w:t>Inclusion of individuals, organisations, and groups from artforms and arts practices not yet included in the Arts Council funding portfolio.</w:t>
      </w:r>
    </w:p>
    <w:p w14:paraId="4FB07BA3" w14:textId="77777777" w:rsidR="00667412" w:rsidRDefault="00667412" w:rsidP="631511B0">
      <w:pPr>
        <w:rPr>
          <w:rFonts w:eastAsiaTheme="minorEastAsia"/>
          <w:b/>
          <w:bCs/>
          <w:color w:val="000000" w:themeColor="text1"/>
        </w:rPr>
      </w:pPr>
      <w:r>
        <w:br/>
      </w:r>
    </w:p>
    <w:p w14:paraId="4083FBAC" w14:textId="77777777" w:rsidR="00667412" w:rsidRPr="00DD2AF6" w:rsidRDefault="1F5F0F0F" w:rsidP="631511B0">
      <w:pPr>
        <w:rPr>
          <w:rFonts w:eastAsiaTheme="minorEastAsia"/>
          <w:b/>
          <w:bCs/>
          <w:color w:val="000000" w:themeColor="text1"/>
          <w:highlight w:val="yellow"/>
        </w:rPr>
      </w:pPr>
      <w:r w:rsidRPr="631511B0">
        <w:rPr>
          <w:rFonts w:eastAsiaTheme="minorEastAsia"/>
        </w:rPr>
        <w:t>Synthesising inputs from the survey and individual and group interviews, we observe that:</w:t>
      </w:r>
    </w:p>
    <w:p w14:paraId="225ADF0F" w14:textId="77777777" w:rsidR="00667412" w:rsidRPr="00726728" w:rsidRDefault="00667412" w:rsidP="631511B0">
      <w:pPr>
        <w:rPr>
          <w:rFonts w:eastAsiaTheme="minorEastAsia"/>
        </w:rPr>
      </w:pPr>
    </w:p>
    <w:p w14:paraId="132C19AB" w14:textId="77777777" w:rsidR="00667412" w:rsidRDefault="1F5F0F0F" w:rsidP="631511B0">
      <w:pPr>
        <w:pStyle w:val="BulletList"/>
        <w:rPr>
          <w:rFonts w:eastAsiaTheme="minorEastAsia"/>
        </w:rPr>
      </w:pPr>
      <w:r>
        <w:t xml:space="preserve">Current artform definitions work better for established, previously funded (by the Arts Council), and organisation-affiliated practitioners than for early-career, multidisciplinary, or individual artists. </w:t>
      </w:r>
    </w:p>
    <w:p w14:paraId="1DE17915" w14:textId="77777777" w:rsidR="00667412" w:rsidRPr="00E42C0B" w:rsidRDefault="00667412" w:rsidP="631511B0">
      <w:pPr>
        <w:pStyle w:val="ListParagraph"/>
        <w:rPr>
          <w:rFonts w:asciiTheme="minorHAnsi" w:eastAsiaTheme="minorEastAsia" w:hAnsiTheme="minorHAnsi" w:cstheme="minorBidi"/>
          <w:sz w:val="24"/>
          <w:szCs w:val="24"/>
        </w:rPr>
      </w:pPr>
    </w:p>
    <w:p w14:paraId="6DEEEACD" w14:textId="77777777" w:rsidR="00667412" w:rsidRDefault="1F5F0F0F" w:rsidP="631511B0">
      <w:pPr>
        <w:pStyle w:val="ListParagraph"/>
        <w:numPr>
          <w:ilvl w:val="1"/>
          <w:numId w:val="32"/>
        </w:numPr>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 xml:space="preserve">Those who have successfully navigated the funding system see categories as workable and meaningful, while those excluded from funding perceive the framework as alienating. </w:t>
      </w:r>
    </w:p>
    <w:p w14:paraId="01B2A1F4" w14:textId="77777777" w:rsidR="00667412" w:rsidRPr="00E42C0B" w:rsidRDefault="00667412" w:rsidP="631511B0">
      <w:pPr>
        <w:pStyle w:val="ListParagraph"/>
        <w:ind w:left="1440"/>
        <w:rPr>
          <w:rFonts w:asciiTheme="minorHAnsi" w:eastAsiaTheme="minorEastAsia" w:hAnsiTheme="minorHAnsi" w:cstheme="minorBidi"/>
          <w:sz w:val="24"/>
          <w:szCs w:val="24"/>
        </w:rPr>
      </w:pPr>
    </w:p>
    <w:p w14:paraId="3CFBBB46" w14:textId="77777777" w:rsidR="00667412" w:rsidRDefault="1F5F0F0F" w:rsidP="631511B0">
      <w:pPr>
        <w:pStyle w:val="ListParagraph"/>
        <w:numPr>
          <w:ilvl w:val="1"/>
          <w:numId w:val="32"/>
        </w:numPr>
        <w:rPr>
          <w:rFonts w:asciiTheme="minorHAnsi" w:eastAsiaTheme="minorEastAsia" w:hAnsiTheme="minorHAnsi" w:cstheme="minorBidi"/>
          <w:sz w:val="24"/>
          <w:szCs w:val="24"/>
        </w:rPr>
      </w:pPr>
      <w:r w:rsidRPr="631511B0">
        <w:rPr>
          <w:rFonts w:asciiTheme="minorHAnsi" w:eastAsiaTheme="minorEastAsia" w:hAnsiTheme="minorHAnsi" w:cstheme="minorBidi"/>
          <w:sz w:val="24"/>
          <w:szCs w:val="24"/>
        </w:rPr>
        <w:t>The current categorisation framework is better tailored to the needs and structures of organisations, which are often aligned with institutional funding models, than to individual artists or portfolio careers.</w:t>
      </w:r>
    </w:p>
    <w:p w14:paraId="204C37AA" w14:textId="77777777" w:rsidR="00667412" w:rsidRPr="00A50AFF" w:rsidRDefault="00667412" w:rsidP="631511B0">
      <w:pPr>
        <w:rPr>
          <w:rFonts w:eastAsiaTheme="minorEastAsia"/>
        </w:rPr>
      </w:pPr>
    </w:p>
    <w:p w14:paraId="270026F6" w14:textId="77777777" w:rsidR="00667412" w:rsidRDefault="1F5F0F0F" w:rsidP="631511B0">
      <w:pPr>
        <w:pStyle w:val="BulletList"/>
        <w:rPr>
          <w:rFonts w:eastAsiaTheme="minorEastAsia"/>
        </w:rPr>
      </w:pPr>
      <w:r w:rsidRPr="631511B0">
        <w:rPr>
          <w:rFonts w:eastAsiaTheme="minorEastAsia"/>
        </w:rPr>
        <w:t xml:space="preserve">The definitions serve primarily an administrative and funding role: artform categories are primarily experienced as directly aligned with Arts Council’s funding structure. Within the funding context, some arts sector practitioners consulted expressed concern with the rigidity of the current definitions framework, especially the requirement to “tick” the primary artform box on funding applications, thus discouraging the applicants from submitting applications for work spanning various disciplines. </w:t>
      </w:r>
    </w:p>
    <w:p w14:paraId="4BE379AB" w14:textId="77777777" w:rsidR="00667412" w:rsidRPr="00E42C0B" w:rsidRDefault="00667412" w:rsidP="631511B0">
      <w:pPr>
        <w:pStyle w:val="ListParagraph"/>
        <w:rPr>
          <w:rFonts w:asciiTheme="minorHAnsi" w:eastAsiaTheme="minorEastAsia" w:hAnsiTheme="minorHAnsi" w:cstheme="minorBidi"/>
          <w:sz w:val="24"/>
          <w:szCs w:val="24"/>
        </w:rPr>
      </w:pPr>
    </w:p>
    <w:p w14:paraId="5C76FE7C" w14:textId="66861654" w:rsidR="00667412" w:rsidRPr="00E42C0B" w:rsidRDefault="1F5F0F0F" w:rsidP="631511B0">
      <w:pPr>
        <w:pStyle w:val="BulletList"/>
        <w:rPr>
          <w:rFonts w:eastAsiaTheme="minorEastAsia"/>
        </w:rPr>
      </w:pPr>
      <w:r w:rsidRPr="631511B0">
        <w:rPr>
          <w:rFonts w:eastAsiaTheme="minorEastAsia"/>
        </w:rPr>
        <w:lastRenderedPageBreak/>
        <w:t>The sector would like to see simpler, clearer, and regularly updated definitions from the Arts Council, communicated in written form and other accessible formats (videos, graphic guidelines, etc.)</w:t>
      </w:r>
    </w:p>
    <w:p w14:paraId="5C0DB316" w14:textId="77777777" w:rsidR="00667412" w:rsidRPr="00E42C0B" w:rsidRDefault="1F5F0F0F" w:rsidP="631511B0">
      <w:pPr>
        <w:pStyle w:val="BulletList"/>
        <w:rPr>
          <w:rFonts w:eastAsiaTheme="minorEastAsia"/>
        </w:rPr>
      </w:pPr>
      <w:r w:rsidRPr="631511B0">
        <w:rPr>
          <w:rFonts w:eastAsiaTheme="minorEastAsia"/>
        </w:rPr>
        <w:t xml:space="preserve">The EDI principles are not consistently reflected in the current </w:t>
      </w:r>
      <w:proofErr w:type="gramStart"/>
      <w:r w:rsidRPr="631511B0">
        <w:rPr>
          <w:rFonts w:eastAsiaTheme="minorEastAsia"/>
        </w:rPr>
        <w:t>definitions</w:t>
      </w:r>
      <w:proofErr w:type="gramEnd"/>
      <w:r w:rsidRPr="631511B0">
        <w:rPr>
          <w:rFonts w:eastAsiaTheme="minorEastAsia"/>
        </w:rPr>
        <w:t xml:space="preserve"> framework. The complexity of the application process and the nature of the definitions create unintended structural barriers, disproportionately affecting artists from diverse or marginalised backgrounds.</w:t>
      </w:r>
    </w:p>
    <w:p w14:paraId="149C3D3E" w14:textId="77777777" w:rsidR="00667412" w:rsidRPr="00726728" w:rsidRDefault="00667412" w:rsidP="631511B0">
      <w:pPr>
        <w:rPr>
          <w:rFonts w:eastAsiaTheme="minorEastAsia"/>
        </w:rPr>
      </w:pPr>
    </w:p>
    <w:p w14:paraId="48E63CBA" w14:textId="77777777" w:rsidR="00667412" w:rsidRDefault="1F5F0F0F" w:rsidP="631511B0">
      <w:pPr>
        <w:rPr>
          <w:rFonts w:eastAsiaTheme="minorEastAsia"/>
        </w:rPr>
      </w:pPr>
      <w:r w:rsidRPr="631511B0">
        <w:rPr>
          <w:rFonts w:eastAsiaTheme="minorEastAsia"/>
        </w:rPr>
        <w:t>To better align the artform and arts practices definitions framework to the evolving arts sector practice, the consulted sector practitioners call for the Art Council to:</w:t>
      </w:r>
    </w:p>
    <w:p w14:paraId="43B4972B" w14:textId="77777777" w:rsidR="00667412" w:rsidRPr="00726728" w:rsidRDefault="00667412" w:rsidP="631511B0">
      <w:pPr>
        <w:rPr>
          <w:rFonts w:eastAsiaTheme="minorEastAsia"/>
        </w:rPr>
      </w:pPr>
    </w:p>
    <w:p w14:paraId="7296D966" w14:textId="57BAED02" w:rsidR="00667412" w:rsidRPr="004D4E49" w:rsidRDefault="1F5F0F0F" w:rsidP="631511B0">
      <w:pPr>
        <w:pStyle w:val="BulletList"/>
        <w:rPr>
          <w:rFonts w:eastAsiaTheme="minorEastAsia"/>
        </w:rPr>
      </w:pPr>
      <w:r w:rsidRPr="631511B0">
        <w:rPr>
          <w:rFonts w:eastAsiaTheme="minorEastAsia"/>
        </w:rPr>
        <w:t>Revise and update current categories to more effectively accommodate cross-disciplinary, digital, and emerging artforms.</w:t>
      </w:r>
    </w:p>
    <w:p w14:paraId="64E9F1E0" w14:textId="60D64DD0" w:rsidR="00667412" w:rsidRPr="00A50AFF" w:rsidRDefault="1F5F0F0F" w:rsidP="631511B0">
      <w:pPr>
        <w:pStyle w:val="BulletList"/>
        <w:rPr>
          <w:rFonts w:eastAsiaTheme="minorEastAsia"/>
        </w:rPr>
      </w:pPr>
      <w:r w:rsidRPr="631511B0">
        <w:rPr>
          <w:rFonts w:eastAsiaTheme="minorEastAsia"/>
        </w:rPr>
        <w:t>Add Comedy, Digital/New Media, Gaming, and Community/Socially Engaged Practice as artform categories recognised and funded by the Arts Council.</w:t>
      </w:r>
    </w:p>
    <w:p w14:paraId="210D408B" w14:textId="0F6A41DD" w:rsidR="00667412" w:rsidRDefault="1F5F0F0F" w:rsidP="631511B0">
      <w:pPr>
        <w:pStyle w:val="BulletList"/>
        <w:rPr>
          <w:rFonts w:eastAsiaTheme="minorEastAsia"/>
        </w:rPr>
      </w:pPr>
      <w:r w:rsidRPr="631511B0">
        <w:rPr>
          <w:rFonts w:eastAsiaTheme="minorEastAsia"/>
        </w:rPr>
        <w:t xml:space="preserve">Simplify and clarify definitions while reducing the administrative burden of the funding application process associated with the current </w:t>
      </w:r>
      <w:proofErr w:type="gramStart"/>
      <w:r w:rsidRPr="631511B0">
        <w:rPr>
          <w:rFonts w:eastAsiaTheme="minorEastAsia"/>
        </w:rPr>
        <w:t>definitions</w:t>
      </w:r>
      <w:proofErr w:type="gramEnd"/>
      <w:r w:rsidRPr="631511B0">
        <w:rPr>
          <w:rFonts w:eastAsiaTheme="minorEastAsia"/>
        </w:rPr>
        <w:t xml:space="preserve"> framework.</w:t>
      </w:r>
    </w:p>
    <w:p w14:paraId="6C8A27B2" w14:textId="0F780166" w:rsidR="00667412" w:rsidRDefault="1F5F0F0F" w:rsidP="631511B0">
      <w:pPr>
        <w:pStyle w:val="BulletList"/>
        <w:rPr>
          <w:rFonts w:eastAsiaTheme="minorEastAsia"/>
        </w:rPr>
      </w:pPr>
      <w:r w:rsidRPr="631511B0">
        <w:rPr>
          <w:rFonts w:eastAsiaTheme="minorEastAsia"/>
        </w:rPr>
        <w:t>Consideration should be given to shifting categories towards “descriptive” rather than “prescriptive” tools, allowing artists greater flexibility to self-define within their funding applications.</w:t>
      </w:r>
    </w:p>
    <w:p w14:paraId="2960D40E" w14:textId="6DAA9484" w:rsidR="00667412" w:rsidRDefault="1F5F0F0F" w:rsidP="631511B0">
      <w:pPr>
        <w:pStyle w:val="BulletList"/>
        <w:rPr>
          <w:rFonts w:eastAsiaTheme="minorEastAsia"/>
        </w:rPr>
      </w:pPr>
      <w:r w:rsidRPr="631511B0">
        <w:rPr>
          <w:rFonts w:eastAsiaTheme="minorEastAsia"/>
        </w:rPr>
        <w:t xml:space="preserve">Embed greater inclusivity by reflecting diverse traditions, languages, and cultural practices in Ireland. </w:t>
      </w:r>
    </w:p>
    <w:p w14:paraId="02B3F55B" w14:textId="77777777" w:rsidR="00667412" w:rsidRPr="004D4E49" w:rsidRDefault="1F5F0F0F" w:rsidP="631511B0">
      <w:pPr>
        <w:pStyle w:val="BulletList"/>
        <w:rPr>
          <w:rFonts w:eastAsiaTheme="minorEastAsia"/>
        </w:rPr>
      </w:pPr>
      <w:r w:rsidRPr="631511B0">
        <w:rPr>
          <w:rFonts w:eastAsiaTheme="minorEastAsia"/>
        </w:rPr>
        <w:t xml:space="preserve">Ensure more effective representation of Traveller, disability, and minority-language arts, including on the Arts Council’s grant review panels. </w:t>
      </w:r>
    </w:p>
    <w:p w14:paraId="4CD8567C" w14:textId="77777777" w:rsidR="00667412" w:rsidRPr="00726728" w:rsidRDefault="00667412" w:rsidP="631511B0">
      <w:pPr>
        <w:rPr>
          <w:rFonts w:eastAsiaTheme="minorEastAsia"/>
        </w:rPr>
      </w:pPr>
    </w:p>
    <w:p w14:paraId="227AB642" w14:textId="77777777" w:rsidR="00667412" w:rsidRDefault="1F5F0F0F" w:rsidP="631511B0">
      <w:pPr>
        <w:rPr>
          <w:rFonts w:eastAsiaTheme="minorEastAsia"/>
        </w:rPr>
      </w:pPr>
      <w:r w:rsidRPr="631511B0">
        <w:rPr>
          <w:rFonts w:eastAsiaTheme="minorEastAsia"/>
        </w:rPr>
        <w:t>Revisiting the learnings from previous phases (benchmarking, literature review, Arts Council staff interviews and materials alongside the sector consultation inputs), six key recommendations emerge to enable the Arts Council to remain relevant, equitable, and a genuine champion of Ireland’s evolving arts landscape:</w:t>
      </w:r>
    </w:p>
    <w:p w14:paraId="58AEB8F9" w14:textId="77777777" w:rsidR="00667412" w:rsidRPr="00726728" w:rsidRDefault="00667412" w:rsidP="631511B0">
      <w:pPr>
        <w:rPr>
          <w:rFonts w:eastAsiaTheme="minorEastAsia"/>
        </w:rPr>
      </w:pPr>
    </w:p>
    <w:p w14:paraId="41FB0EBC" w14:textId="77777777" w:rsidR="00667412" w:rsidRPr="00292AA6" w:rsidRDefault="25FFDDC3" w:rsidP="631511B0">
      <w:pPr>
        <w:pStyle w:val="NumberList"/>
        <w:rPr>
          <w:rFonts w:eastAsiaTheme="minorEastAsia"/>
        </w:rPr>
      </w:pPr>
      <w:r w:rsidRPr="3D62BD6B">
        <w:rPr>
          <w:rFonts w:eastAsiaTheme="minorEastAsia"/>
        </w:rPr>
        <w:t>Introduce a funding stream that is not discipline-specific</w:t>
      </w:r>
    </w:p>
    <w:p w14:paraId="577119D0" w14:textId="77777777" w:rsidR="00667412" w:rsidRPr="00292AA6" w:rsidRDefault="25FFDDC3" w:rsidP="631511B0">
      <w:pPr>
        <w:pStyle w:val="NumberList"/>
        <w:rPr>
          <w:rFonts w:eastAsiaTheme="minorEastAsia"/>
        </w:rPr>
      </w:pPr>
      <w:r w:rsidRPr="3D62BD6B">
        <w:rPr>
          <w:rFonts w:eastAsiaTheme="minorEastAsia"/>
        </w:rPr>
        <w:t>Adopt a more descriptive, self-defined categorisation model</w:t>
      </w:r>
    </w:p>
    <w:p w14:paraId="28F82066" w14:textId="77777777" w:rsidR="00667412" w:rsidRPr="00292AA6" w:rsidRDefault="25FFDDC3" w:rsidP="631511B0">
      <w:pPr>
        <w:pStyle w:val="NumberList"/>
        <w:rPr>
          <w:rFonts w:eastAsiaTheme="minorEastAsia"/>
        </w:rPr>
      </w:pPr>
      <w:r w:rsidRPr="3D62BD6B">
        <w:rPr>
          <w:rFonts w:eastAsiaTheme="minorEastAsia"/>
        </w:rPr>
        <w:t>Establish a formal, dynamic review process for definitions</w:t>
      </w:r>
    </w:p>
    <w:p w14:paraId="51FFA8BE" w14:textId="77777777" w:rsidR="00667412" w:rsidRPr="00292AA6" w:rsidRDefault="25FFDDC3" w:rsidP="631511B0">
      <w:pPr>
        <w:pStyle w:val="NumberList"/>
        <w:rPr>
          <w:rFonts w:eastAsiaTheme="minorEastAsia"/>
        </w:rPr>
      </w:pPr>
      <w:r w:rsidRPr="3D62BD6B">
        <w:rPr>
          <w:rFonts w:eastAsiaTheme="minorEastAsia"/>
        </w:rPr>
        <w:t>Develop and resource dedicated pathways for key evolving fields</w:t>
      </w:r>
    </w:p>
    <w:p w14:paraId="57F969FF" w14:textId="77777777" w:rsidR="00667412" w:rsidRPr="00292AA6" w:rsidRDefault="25FFDDC3" w:rsidP="631511B0">
      <w:pPr>
        <w:pStyle w:val="NumberList"/>
        <w:rPr>
          <w:rFonts w:eastAsiaTheme="minorEastAsia"/>
        </w:rPr>
      </w:pPr>
      <w:r w:rsidRPr="3D62BD6B">
        <w:rPr>
          <w:rFonts w:eastAsiaTheme="minorEastAsia"/>
        </w:rPr>
        <w:t>Adopt "plain English" and co-design definitions with under-represented communities</w:t>
      </w:r>
    </w:p>
    <w:p w14:paraId="166447D6" w14:textId="77777777" w:rsidR="00667412" w:rsidRPr="00292AA6" w:rsidRDefault="25FFDDC3" w:rsidP="631511B0">
      <w:pPr>
        <w:pStyle w:val="NumberList"/>
        <w:rPr>
          <w:rFonts w:eastAsiaTheme="minorEastAsia"/>
        </w:rPr>
      </w:pPr>
      <w:r w:rsidRPr="3D62BD6B">
        <w:rPr>
          <w:rFonts w:eastAsiaTheme="minorEastAsia"/>
        </w:rPr>
        <w:t>Implement more accessible application and communication processes</w:t>
      </w:r>
    </w:p>
    <w:p w14:paraId="52385F46" w14:textId="67B1DF1B" w:rsidR="631511B0" w:rsidRDefault="631511B0" w:rsidP="631511B0">
      <w:pPr>
        <w:pStyle w:val="NumberList"/>
        <w:numPr>
          <w:ilvl w:val="0"/>
          <w:numId w:val="0"/>
        </w:numPr>
        <w:ind w:left="720"/>
        <w:rPr>
          <w:rFonts w:eastAsiaTheme="minorEastAsia"/>
        </w:rPr>
      </w:pPr>
    </w:p>
    <w:p w14:paraId="3766F2E0" w14:textId="5CEA87C2" w:rsidR="00667412" w:rsidRPr="00726728" w:rsidRDefault="1F5F0F0F" w:rsidP="631511B0">
      <w:pPr>
        <w:rPr>
          <w:rFonts w:eastAsiaTheme="minorEastAsia"/>
        </w:rPr>
      </w:pPr>
      <w:r w:rsidRPr="631511B0">
        <w:rPr>
          <w:rFonts w:eastAsiaTheme="minorEastAsia"/>
        </w:rPr>
        <w:t>These recommendations are explored further in Section 2 of this report.</w:t>
      </w:r>
    </w:p>
    <w:p w14:paraId="038058AA" w14:textId="77777777" w:rsidR="00667412" w:rsidRDefault="00667412" w:rsidP="631511B0">
      <w:pPr>
        <w:rPr>
          <w:rFonts w:eastAsiaTheme="minorEastAsia"/>
        </w:rPr>
      </w:pPr>
      <w:bookmarkStart w:id="95" w:name="_Toc213369524"/>
      <w:r w:rsidRPr="631511B0">
        <w:rPr>
          <w:rFonts w:eastAsiaTheme="minorEastAsia"/>
        </w:rPr>
        <w:br w:type="page"/>
      </w:r>
    </w:p>
    <w:p w14:paraId="6DD62AB3" w14:textId="77777777" w:rsidR="00667412" w:rsidRPr="000066EF" w:rsidRDefault="3F86C903" w:rsidP="2F29563F">
      <w:pPr>
        <w:pStyle w:val="Heading2"/>
        <w:rPr>
          <w:rFonts w:eastAsiaTheme="minorEastAsia"/>
          <w:sz w:val="28"/>
          <w:szCs w:val="28"/>
        </w:rPr>
      </w:pPr>
      <w:bookmarkStart w:id="96" w:name="_Toc739594098"/>
      <w:bookmarkStart w:id="97" w:name="_Toc791571602"/>
      <w:r>
        <w:lastRenderedPageBreak/>
        <w:t>Sector Consultation Findings</w:t>
      </w:r>
      <w:bookmarkEnd w:id="95"/>
      <w:bookmarkEnd w:id="96"/>
      <w:bookmarkEnd w:id="97"/>
    </w:p>
    <w:p w14:paraId="4C311707" w14:textId="77777777" w:rsidR="00667412" w:rsidRPr="00726728" w:rsidRDefault="00667412" w:rsidP="631511B0">
      <w:pPr>
        <w:rPr>
          <w:rFonts w:eastAsiaTheme="minorEastAsia"/>
        </w:rPr>
      </w:pPr>
    </w:p>
    <w:p w14:paraId="124D4714" w14:textId="77777777" w:rsidR="00667412" w:rsidRPr="00726728" w:rsidRDefault="1F5F0F0F" w:rsidP="631511B0">
      <w:pPr>
        <w:rPr>
          <w:rFonts w:eastAsiaTheme="minorEastAsia"/>
        </w:rPr>
      </w:pPr>
      <w:r w:rsidRPr="631511B0">
        <w:rPr>
          <w:rFonts w:eastAsiaTheme="minorEastAsia"/>
        </w:rPr>
        <w:t>This report presents findings from a survey of 549 arts sector practitioners and qualitative interviews examining the Arts Council's current artform and arts practice definitions framework. The analysis identifies areas where the existing framework's alignment with contemporary practice requires attention, particularly regarding emerging artforms, multidisciplinary work, and culturally diverse practices. The data indicates that established organisations report higher levels of framework adaptation compared to individual artists, with early-career practitioners and those working across artforms reporting specific challenges. Respondents recommend increased flexibility, regular review cycles, and enhanced consultation mechanisms to maintain the framework's relevance and accessibility.</w:t>
      </w:r>
    </w:p>
    <w:p w14:paraId="39AC9472" w14:textId="77777777" w:rsidR="00667412" w:rsidRPr="00726728" w:rsidRDefault="00667412" w:rsidP="631511B0">
      <w:pPr>
        <w:rPr>
          <w:rFonts w:eastAsiaTheme="minorEastAsia"/>
        </w:rPr>
      </w:pPr>
    </w:p>
    <w:p w14:paraId="2CC7AC83" w14:textId="77777777" w:rsidR="00667412" w:rsidRPr="00726728" w:rsidRDefault="3F86C903" w:rsidP="2F29563F">
      <w:pPr>
        <w:pStyle w:val="Heading3"/>
        <w:rPr>
          <w:rFonts w:eastAsiaTheme="minorEastAsia"/>
        </w:rPr>
      </w:pPr>
      <w:bookmarkStart w:id="98" w:name="_Toc213843076"/>
      <w:bookmarkStart w:id="99" w:name="_Toc1359625343"/>
      <w:bookmarkStart w:id="100" w:name="_Toc57294226"/>
      <w:r>
        <w:t>Sector Familiarity with the Definitions Framework</w:t>
      </w:r>
      <w:bookmarkEnd w:id="98"/>
      <w:bookmarkEnd w:id="99"/>
      <w:bookmarkEnd w:id="100"/>
    </w:p>
    <w:p w14:paraId="0331E1EE" w14:textId="77777777" w:rsidR="00667412" w:rsidRPr="00726728" w:rsidRDefault="00667412" w:rsidP="631511B0">
      <w:pPr>
        <w:rPr>
          <w:rFonts w:eastAsiaTheme="minorEastAsia"/>
        </w:rPr>
      </w:pPr>
    </w:p>
    <w:p w14:paraId="2BB50DC0" w14:textId="77777777" w:rsidR="00667412" w:rsidRDefault="1F5F0F0F" w:rsidP="631511B0">
      <w:pPr>
        <w:rPr>
          <w:rFonts w:eastAsiaTheme="minorEastAsia"/>
        </w:rPr>
      </w:pPr>
      <w:r w:rsidRPr="631511B0">
        <w:rPr>
          <w:rFonts w:eastAsiaTheme="minorEastAsia"/>
        </w:rPr>
        <w:t>The relationship between familiarity with the Arts Council's definitions and funding outcomes demonstrates notable variation across practitioner groups. Familiarity with the Arts Council’s definitions is generally high, with approximately 82% of respondents reporting they are "Extremely," "Very," or "Somewhat" familiar. However, confidence in these definitions increases significantly with sector tenure.</w:t>
      </w:r>
    </w:p>
    <w:p w14:paraId="5BDD519F" w14:textId="77777777" w:rsidR="00667412" w:rsidRPr="00726728" w:rsidRDefault="00667412" w:rsidP="631511B0">
      <w:pPr>
        <w:rPr>
          <w:rFonts w:eastAsiaTheme="minorEastAsia"/>
        </w:rPr>
      </w:pPr>
    </w:p>
    <w:p w14:paraId="54912D8F" w14:textId="77777777" w:rsidR="00667412" w:rsidRDefault="1F5F0F0F" w:rsidP="631511B0">
      <w:pPr>
        <w:rPr>
          <w:rFonts w:eastAsiaTheme="minorEastAsia"/>
        </w:rPr>
      </w:pPr>
      <w:r w:rsidRPr="631511B0">
        <w:rPr>
          <w:rFonts w:eastAsiaTheme="minorEastAsia"/>
        </w:rPr>
        <w:t>Career Stage: Practitioners with over 11 years of experience reported significantly higher alignment (up to 66% positive) than early-career practitioners (less than 5 years), who reported the lowest alignment (37% positive).</w:t>
      </w:r>
    </w:p>
    <w:p w14:paraId="608D96E5" w14:textId="77777777" w:rsidR="00667412" w:rsidRPr="00726728" w:rsidRDefault="00667412" w:rsidP="631511B0">
      <w:pPr>
        <w:rPr>
          <w:rFonts w:eastAsiaTheme="minorEastAsia"/>
        </w:rPr>
      </w:pPr>
    </w:p>
    <w:p w14:paraId="0D8D6988" w14:textId="35889AFF" w:rsidR="00667412" w:rsidRPr="007563F0" w:rsidRDefault="00667412" w:rsidP="7747AD3F">
      <w:pPr>
        <w:pStyle w:val="Caption"/>
        <w:rPr>
          <w:rFonts w:asciiTheme="minorHAnsi" w:eastAsiaTheme="minorEastAsia" w:hAnsiTheme="minorHAnsi" w:cstheme="minorBidi"/>
        </w:rPr>
      </w:pPr>
    </w:p>
    <w:p w14:paraId="04E39E6F" w14:textId="22DF9C55" w:rsidR="00667412" w:rsidRPr="007563F0" w:rsidRDefault="00667412" w:rsidP="7747AD3F">
      <w:pPr>
        <w:pStyle w:val="Caption"/>
        <w:rPr>
          <w:rFonts w:asciiTheme="minorHAnsi" w:eastAsiaTheme="minorEastAsia" w:hAnsiTheme="minorHAnsi" w:cstheme="minorBidi"/>
        </w:rPr>
      </w:pPr>
    </w:p>
    <w:p w14:paraId="62E831B5" w14:textId="3E669AF6" w:rsidR="00667412" w:rsidRPr="007563F0" w:rsidRDefault="00667412" w:rsidP="7747AD3F">
      <w:pPr>
        <w:pStyle w:val="Caption"/>
        <w:rPr>
          <w:rFonts w:asciiTheme="minorHAnsi" w:eastAsiaTheme="minorEastAsia" w:hAnsiTheme="minorHAnsi" w:cstheme="minorBidi"/>
        </w:rPr>
      </w:pPr>
    </w:p>
    <w:p w14:paraId="7DA00D87" w14:textId="17FD5749" w:rsidR="00667412" w:rsidRPr="007563F0" w:rsidRDefault="00667412" w:rsidP="7747AD3F">
      <w:pPr>
        <w:pStyle w:val="Caption"/>
        <w:rPr>
          <w:rFonts w:asciiTheme="minorHAnsi" w:eastAsiaTheme="minorEastAsia" w:hAnsiTheme="minorHAnsi" w:cstheme="minorBidi"/>
        </w:rPr>
      </w:pPr>
    </w:p>
    <w:p w14:paraId="12177D01" w14:textId="3A5919CB" w:rsidR="00667412" w:rsidRPr="007563F0" w:rsidRDefault="00667412" w:rsidP="7747AD3F">
      <w:pPr>
        <w:pStyle w:val="Caption"/>
        <w:rPr>
          <w:rFonts w:asciiTheme="minorHAnsi" w:eastAsiaTheme="minorEastAsia" w:hAnsiTheme="minorHAnsi" w:cstheme="minorBidi"/>
        </w:rPr>
      </w:pPr>
    </w:p>
    <w:p w14:paraId="71E987E8" w14:textId="2162F7B3" w:rsidR="00667412" w:rsidRPr="007563F0" w:rsidRDefault="00667412" w:rsidP="7747AD3F">
      <w:pPr>
        <w:pStyle w:val="Caption"/>
        <w:rPr>
          <w:rFonts w:asciiTheme="minorHAnsi" w:eastAsiaTheme="minorEastAsia" w:hAnsiTheme="minorHAnsi" w:cstheme="minorBidi"/>
        </w:rPr>
      </w:pPr>
    </w:p>
    <w:p w14:paraId="4FABBC40" w14:textId="72ACD2D8" w:rsidR="00667412" w:rsidRPr="007563F0" w:rsidRDefault="00667412" w:rsidP="7747AD3F">
      <w:pPr>
        <w:pStyle w:val="Caption"/>
        <w:rPr>
          <w:rFonts w:asciiTheme="minorHAnsi" w:eastAsiaTheme="minorEastAsia" w:hAnsiTheme="minorHAnsi" w:cstheme="minorBidi"/>
        </w:rPr>
      </w:pPr>
    </w:p>
    <w:p w14:paraId="4F6FC84B" w14:textId="20136DFA" w:rsidR="00667412" w:rsidRPr="007563F0" w:rsidRDefault="00667412" w:rsidP="7747AD3F">
      <w:pPr>
        <w:pStyle w:val="Caption"/>
        <w:rPr>
          <w:rFonts w:asciiTheme="minorHAnsi" w:eastAsiaTheme="minorEastAsia" w:hAnsiTheme="minorHAnsi" w:cstheme="minorBidi"/>
        </w:rPr>
      </w:pPr>
    </w:p>
    <w:p w14:paraId="16DEE07E" w14:textId="49F93B41" w:rsidR="00667412" w:rsidRPr="007563F0" w:rsidRDefault="00667412" w:rsidP="7747AD3F">
      <w:pPr>
        <w:pStyle w:val="Caption"/>
        <w:rPr>
          <w:rFonts w:asciiTheme="minorHAnsi" w:eastAsiaTheme="minorEastAsia" w:hAnsiTheme="minorHAnsi" w:cstheme="minorBidi"/>
        </w:rPr>
      </w:pPr>
    </w:p>
    <w:p w14:paraId="2384C48E" w14:textId="7518C82A" w:rsidR="00667412" w:rsidRPr="007563F0" w:rsidRDefault="00667412" w:rsidP="7747AD3F">
      <w:pPr>
        <w:pStyle w:val="Caption"/>
        <w:rPr>
          <w:rFonts w:asciiTheme="minorHAnsi" w:eastAsiaTheme="minorEastAsia" w:hAnsiTheme="minorHAnsi" w:cstheme="minorBidi"/>
        </w:rPr>
      </w:pPr>
    </w:p>
    <w:p w14:paraId="0CF26F13" w14:textId="61CCCEDB" w:rsidR="00667412" w:rsidRPr="007563F0" w:rsidRDefault="00667412" w:rsidP="7747AD3F">
      <w:pPr>
        <w:pStyle w:val="Caption"/>
        <w:rPr>
          <w:rFonts w:asciiTheme="minorHAnsi" w:eastAsiaTheme="minorEastAsia" w:hAnsiTheme="minorHAnsi" w:cstheme="minorBidi"/>
        </w:rPr>
      </w:pPr>
    </w:p>
    <w:p w14:paraId="0251318A" w14:textId="1A653139" w:rsidR="00667412" w:rsidRPr="007563F0" w:rsidRDefault="00667412" w:rsidP="7747AD3F">
      <w:pPr>
        <w:pStyle w:val="Caption"/>
        <w:rPr>
          <w:rFonts w:asciiTheme="minorHAnsi" w:eastAsiaTheme="minorEastAsia" w:hAnsiTheme="minorHAnsi" w:cstheme="minorBidi"/>
        </w:rPr>
      </w:pPr>
    </w:p>
    <w:p w14:paraId="32E2C820" w14:textId="0701302E" w:rsidR="00667412" w:rsidRPr="007563F0" w:rsidRDefault="1F5F0F0F" w:rsidP="7747AD3F">
      <w:pPr>
        <w:pStyle w:val="Caption"/>
        <w:rPr>
          <w:rFonts w:asciiTheme="minorHAnsi" w:eastAsiaTheme="minorEastAsia" w:hAnsiTheme="minorHAnsi" w:cstheme="minorBidi"/>
          <w:color w:val="auto"/>
          <w:sz w:val="22"/>
          <w:szCs w:val="22"/>
        </w:rPr>
      </w:pPr>
      <w:r w:rsidRPr="7747AD3F">
        <w:rPr>
          <w:rFonts w:asciiTheme="minorHAnsi" w:eastAsiaTheme="minorEastAsia" w:hAnsiTheme="minorHAnsi" w:cstheme="minorBidi"/>
        </w:rPr>
        <w:lastRenderedPageBreak/>
        <w:t>Figure 1: Level of Alignment with Arts Council Definitions by Career Stage</w:t>
      </w:r>
    </w:p>
    <w:p w14:paraId="412453E8" w14:textId="068CC7ED" w:rsidR="00667412" w:rsidRPr="00726728" w:rsidRDefault="500D0F64" w:rsidP="631511B0">
      <w:r>
        <w:rPr>
          <w:noProof/>
        </w:rPr>
        <w:drawing>
          <wp:inline distT="0" distB="0" distL="0" distR="0" wp14:anchorId="6122EC14" wp14:editId="42B6AB85">
            <wp:extent cx="5118869" cy="3108960"/>
            <wp:effectExtent l="0" t="0" r="0" b="0"/>
            <wp:docPr id="1987496046" name="drawing" descr="This bar chart shows how respondents feel the Arts Council’s definitions align with their practice by career stage. The responses are grouped into the following categories: Less than 5 years, 5-10 years, 11-20 years, More than 20 years, and Prefer not to say. The chart shows three bars per career stage category indicating the percentage of negative alignment responses, neutral alignment responses, and positive alignment responses. The bars show that those who are earlier in their career report lower alignment to the Arts Council’s definitions, while those later in their career report higher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496046" name="Picture 1987496046"/>
                    <pic:cNvPicPr/>
                  </pic:nvPicPr>
                  <pic:blipFill>
                    <a:blip r:embed="rId11">
                      <a:extLst>
                        <a:ext uri="{28A0092B-C50C-407E-A947-70E740481C1C}">
                          <a14:useLocalDpi xmlns:a14="http://schemas.microsoft.com/office/drawing/2010/main"/>
                        </a:ext>
                      </a:extLst>
                    </a:blip>
                    <a:stretch>
                      <a:fillRect/>
                    </a:stretch>
                  </pic:blipFill>
                  <pic:spPr>
                    <a:xfrm>
                      <a:off x="0" y="0"/>
                      <a:ext cx="5118869" cy="3108960"/>
                    </a:xfrm>
                    <a:prstGeom prst="rect">
                      <a:avLst/>
                    </a:prstGeom>
                  </pic:spPr>
                </pic:pic>
              </a:graphicData>
            </a:graphic>
          </wp:inline>
        </w:drawing>
      </w:r>
    </w:p>
    <w:p w14:paraId="29B3D4C8" w14:textId="77777777" w:rsidR="00667412" w:rsidRPr="00726728" w:rsidRDefault="00667412" w:rsidP="631511B0">
      <w:pPr>
        <w:rPr>
          <w:rFonts w:eastAsiaTheme="minorEastAsia"/>
        </w:rPr>
      </w:pPr>
    </w:p>
    <w:p w14:paraId="114CAC7F" w14:textId="504AFDED" w:rsidR="631511B0" w:rsidRDefault="631511B0" w:rsidP="631511B0">
      <w:pPr>
        <w:rPr>
          <w:rFonts w:eastAsiaTheme="minorEastAsia"/>
        </w:rPr>
      </w:pPr>
    </w:p>
    <w:p w14:paraId="2ABF59E5" w14:textId="1023AB5F" w:rsidR="631511B0" w:rsidRDefault="631511B0" w:rsidP="631511B0">
      <w:pPr>
        <w:rPr>
          <w:rFonts w:eastAsiaTheme="minorEastAsia"/>
        </w:rPr>
      </w:pPr>
    </w:p>
    <w:p w14:paraId="72F6CCE7" w14:textId="77777777" w:rsidR="00667412" w:rsidRDefault="1F5F0F0F" w:rsidP="631511B0">
      <w:pPr>
        <w:rPr>
          <w:rFonts w:eastAsiaTheme="minorEastAsia"/>
        </w:rPr>
      </w:pPr>
      <w:r w:rsidRPr="631511B0">
        <w:rPr>
          <w:rFonts w:eastAsiaTheme="minorEastAsia"/>
        </w:rPr>
        <w:t>Funding History: Previously funded practitioners perceive the categories as workable and meaningful, whereas those who have never applied often perceive the framework as alienating or irrelevant. Among successfully funded practitioners, 70.2% report high familiarity with the definitions, compared to 12.4% of those who have never applied for funding. Additionally, 55.7% of those who had not previously applied to the Arts Council indicate they are not familiar with the framework.</w:t>
      </w:r>
    </w:p>
    <w:p w14:paraId="011FA85E" w14:textId="77777777" w:rsidR="00667412" w:rsidRPr="00726728" w:rsidRDefault="00667412" w:rsidP="631511B0">
      <w:pPr>
        <w:rPr>
          <w:rFonts w:eastAsiaTheme="minorEastAsia"/>
        </w:rPr>
      </w:pPr>
    </w:p>
    <w:p w14:paraId="6E96A8B7" w14:textId="2D3BF72D" w:rsidR="631511B0" w:rsidRDefault="631511B0" w:rsidP="631511B0">
      <w:pPr>
        <w:rPr>
          <w:rFonts w:eastAsiaTheme="minorEastAsia"/>
        </w:rPr>
      </w:pPr>
    </w:p>
    <w:p w14:paraId="64686F12" w14:textId="5E19AF15" w:rsidR="7747AD3F" w:rsidRDefault="7747AD3F" w:rsidP="7747AD3F">
      <w:pPr>
        <w:pStyle w:val="Caption"/>
        <w:rPr>
          <w:rFonts w:asciiTheme="minorHAnsi" w:eastAsiaTheme="minorEastAsia" w:hAnsiTheme="minorHAnsi" w:cstheme="minorBidi"/>
        </w:rPr>
      </w:pPr>
    </w:p>
    <w:p w14:paraId="2FB90291" w14:textId="1F7BD142" w:rsidR="7747AD3F" w:rsidRDefault="7747AD3F" w:rsidP="7747AD3F">
      <w:pPr>
        <w:pStyle w:val="Caption"/>
        <w:rPr>
          <w:rFonts w:asciiTheme="minorHAnsi" w:eastAsiaTheme="minorEastAsia" w:hAnsiTheme="minorHAnsi" w:cstheme="minorBidi"/>
        </w:rPr>
      </w:pPr>
    </w:p>
    <w:p w14:paraId="0971199C" w14:textId="70EC53A9" w:rsidR="7747AD3F" w:rsidRDefault="7747AD3F" w:rsidP="7747AD3F">
      <w:pPr>
        <w:pStyle w:val="Caption"/>
        <w:rPr>
          <w:rFonts w:asciiTheme="minorHAnsi" w:eastAsiaTheme="minorEastAsia" w:hAnsiTheme="minorHAnsi" w:cstheme="minorBidi"/>
        </w:rPr>
      </w:pPr>
    </w:p>
    <w:p w14:paraId="15D48089" w14:textId="28AA70CB" w:rsidR="7747AD3F" w:rsidRDefault="7747AD3F" w:rsidP="7747AD3F">
      <w:pPr>
        <w:pStyle w:val="Caption"/>
        <w:rPr>
          <w:rFonts w:asciiTheme="minorHAnsi" w:eastAsiaTheme="minorEastAsia" w:hAnsiTheme="minorHAnsi" w:cstheme="minorBidi"/>
        </w:rPr>
      </w:pPr>
    </w:p>
    <w:p w14:paraId="44598E5B" w14:textId="4637C3B2" w:rsidR="7747AD3F" w:rsidRDefault="7747AD3F" w:rsidP="7747AD3F">
      <w:pPr>
        <w:pStyle w:val="Caption"/>
        <w:rPr>
          <w:rFonts w:asciiTheme="minorHAnsi" w:eastAsiaTheme="minorEastAsia" w:hAnsiTheme="minorHAnsi" w:cstheme="minorBidi"/>
        </w:rPr>
      </w:pPr>
    </w:p>
    <w:p w14:paraId="473C4A72" w14:textId="1085798B" w:rsidR="7747AD3F" w:rsidRDefault="7747AD3F" w:rsidP="7747AD3F">
      <w:pPr>
        <w:pStyle w:val="Caption"/>
        <w:rPr>
          <w:rFonts w:asciiTheme="minorHAnsi" w:eastAsiaTheme="minorEastAsia" w:hAnsiTheme="minorHAnsi" w:cstheme="minorBidi"/>
        </w:rPr>
      </w:pPr>
    </w:p>
    <w:p w14:paraId="474D25F7" w14:textId="5F19211C" w:rsidR="7747AD3F" w:rsidRDefault="7747AD3F" w:rsidP="7747AD3F">
      <w:pPr>
        <w:pStyle w:val="Caption"/>
        <w:rPr>
          <w:rFonts w:asciiTheme="minorHAnsi" w:eastAsiaTheme="minorEastAsia" w:hAnsiTheme="minorHAnsi" w:cstheme="minorBidi"/>
        </w:rPr>
      </w:pPr>
    </w:p>
    <w:p w14:paraId="13F8CB0C" w14:textId="2FD81318" w:rsidR="7747AD3F" w:rsidRDefault="7747AD3F" w:rsidP="7747AD3F">
      <w:pPr>
        <w:pStyle w:val="Caption"/>
        <w:rPr>
          <w:rFonts w:asciiTheme="minorHAnsi" w:eastAsiaTheme="minorEastAsia" w:hAnsiTheme="minorHAnsi" w:cstheme="minorBidi"/>
        </w:rPr>
      </w:pPr>
    </w:p>
    <w:p w14:paraId="368AC7BC" w14:textId="77777777" w:rsidR="00667412" w:rsidRPr="007563F0" w:rsidRDefault="1F5F0F0F" w:rsidP="631511B0">
      <w:pPr>
        <w:pStyle w:val="Caption"/>
        <w:rPr>
          <w:rFonts w:asciiTheme="minorHAnsi" w:eastAsiaTheme="minorEastAsia" w:hAnsiTheme="minorHAnsi" w:cstheme="minorBidi"/>
          <w:color w:val="auto"/>
          <w:sz w:val="22"/>
          <w:szCs w:val="22"/>
        </w:rPr>
      </w:pPr>
      <w:r w:rsidRPr="631511B0">
        <w:rPr>
          <w:rFonts w:asciiTheme="minorHAnsi" w:eastAsiaTheme="minorEastAsia" w:hAnsiTheme="minorHAnsi" w:cstheme="minorBidi"/>
        </w:rPr>
        <w:t>Figure 2: Level of Alignment with Arts Council Definitions by Funding Status</w:t>
      </w:r>
    </w:p>
    <w:p w14:paraId="051D49DF" w14:textId="66FEA074" w:rsidR="00667412" w:rsidRPr="00726728" w:rsidRDefault="55A9B01C" w:rsidP="631511B0">
      <w:r>
        <w:rPr>
          <w:noProof/>
        </w:rPr>
        <w:lastRenderedPageBreak/>
        <w:drawing>
          <wp:inline distT="0" distB="0" distL="0" distR="0" wp14:anchorId="6BDACE32" wp14:editId="63075767">
            <wp:extent cx="5118870" cy="3108960"/>
            <wp:effectExtent l="0" t="0" r="0" b="0"/>
            <wp:docPr id="1842902431" name="drawing" descr="This bar chart shows how respondents feel the Arts Council’s definitions align with their practice by funding status (whether they have applied and been successful in Arts Council funding). The responses are grouped into the following categories: Funded; Applied, not funded; and Never applied. The chart shows three bars per funding status category indicating the percentage of negative alignment responses, neutral alignment responses, and positive alignment responses. The bars show that those who have been successful in Arts Council funding report higher alignment to the Arts Council’s definitions, while those who have never applied report the lowest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02431" name="Picture 1842902431"/>
                    <pic:cNvPicPr/>
                  </pic:nvPicPr>
                  <pic:blipFill>
                    <a:blip r:embed="rId12">
                      <a:extLst>
                        <a:ext uri="{28A0092B-C50C-407E-A947-70E740481C1C}">
                          <a14:useLocalDpi xmlns:a14="http://schemas.microsoft.com/office/drawing/2010/main"/>
                        </a:ext>
                      </a:extLst>
                    </a:blip>
                    <a:stretch>
                      <a:fillRect/>
                    </a:stretch>
                  </pic:blipFill>
                  <pic:spPr>
                    <a:xfrm>
                      <a:off x="0" y="0"/>
                      <a:ext cx="5118870" cy="3108960"/>
                    </a:xfrm>
                    <a:prstGeom prst="rect">
                      <a:avLst/>
                    </a:prstGeom>
                  </pic:spPr>
                </pic:pic>
              </a:graphicData>
            </a:graphic>
          </wp:inline>
        </w:drawing>
      </w:r>
    </w:p>
    <w:p w14:paraId="2C344240" w14:textId="1A8BFF96" w:rsidR="631511B0" w:rsidRDefault="631511B0" w:rsidP="631511B0">
      <w:pPr>
        <w:rPr>
          <w:rFonts w:eastAsiaTheme="minorEastAsia"/>
        </w:rPr>
      </w:pPr>
    </w:p>
    <w:p w14:paraId="6FE6C52C" w14:textId="12364823" w:rsidR="00667412" w:rsidRDefault="1F5F0F0F" w:rsidP="631511B0">
      <w:pPr>
        <w:rPr>
          <w:rFonts w:eastAsiaTheme="minorEastAsia"/>
        </w:rPr>
      </w:pPr>
      <w:r w:rsidRPr="631511B0">
        <w:rPr>
          <w:rFonts w:eastAsiaTheme="minorEastAsia"/>
        </w:rPr>
        <w:t>Sector practitioners often primarily access information through the Arts Council website and written documentation associated with funding applications.</w:t>
      </w:r>
    </w:p>
    <w:p w14:paraId="57A1EF7F" w14:textId="7FA6D02D" w:rsidR="00667412" w:rsidRPr="007563F0" w:rsidRDefault="00667412" w:rsidP="631511B0">
      <w:pPr>
        <w:pStyle w:val="Heading4"/>
        <w:rPr>
          <w:color w:val="auto"/>
          <w:sz w:val="22"/>
          <w:szCs w:val="22"/>
        </w:rPr>
      </w:pPr>
    </w:p>
    <w:p w14:paraId="0C72F582" w14:textId="2D1CEA04" w:rsidR="00667412" w:rsidRPr="007563F0" w:rsidRDefault="1F5F0F0F" w:rsidP="7747AD3F">
      <w:pPr>
        <w:pStyle w:val="Caption"/>
        <w:rPr>
          <w:rFonts w:asciiTheme="minorHAnsi" w:eastAsiaTheme="minorEastAsia" w:hAnsiTheme="minorHAnsi" w:cstheme="minorBidi"/>
          <w:color w:val="auto"/>
          <w:sz w:val="22"/>
          <w:szCs w:val="22"/>
        </w:rPr>
      </w:pPr>
      <w:r w:rsidRPr="7747AD3F">
        <w:rPr>
          <w:rFonts w:asciiTheme="minorHAnsi" w:eastAsiaTheme="minorEastAsia" w:hAnsiTheme="minorHAnsi" w:cstheme="minorBidi"/>
        </w:rPr>
        <w:t>Figure 3: Ways of Accessing Information on Arts Council’s Definitions by the Sector</w:t>
      </w:r>
    </w:p>
    <w:p w14:paraId="314123F1" w14:textId="33EAE378" w:rsidR="00667412" w:rsidRPr="00726728" w:rsidRDefault="666C875F" w:rsidP="631511B0">
      <w:r>
        <w:rPr>
          <w:noProof/>
        </w:rPr>
        <w:drawing>
          <wp:inline distT="0" distB="0" distL="0" distR="0" wp14:anchorId="716B38FF" wp14:editId="249F513D">
            <wp:extent cx="5118870" cy="3108960"/>
            <wp:effectExtent l="0" t="0" r="0" b="0"/>
            <wp:docPr id="1842766139" name="drawing" descr="This bar chart shows how respondents access information about the Arts Council’s artform definitions. The most used option is The Arts Council website (72%) followed by Funding application materials (45%), Through arts organisations/networks (21%), Social media (20%), Direct communication with Arts Council staff (18%), and Oth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66139" name="Picture 1842766139"/>
                    <pic:cNvPicPr/>
                  </pic:nvPicPr>
                  <pic:blipFill>
                    <a:blip r:embed="rId13">
                      <a:extLst>
                        <a:ext uri="{28A0092B-C50C-407E-A947-70E740481C1C}">
                          <a14:useLocalDpi xmlns:a14="http://schemas.microsoft.com/office/drawing/2010/main"/>
                        </a:ext>
                      </a:extLst>
                    </a:blip>
                    <a:stretch>
                      <a:fillRect/>
                    </a:stretch>
                  </pic:blipFill>
                  <pic:spPr>
                    <a:xfrm>
                      <a:off x="0" y="0"/>
                      <a:ext cx="5118870" cy="3108960"/>
                    </a:xfrm>
                    <a:prstGeom prst="rect">
                      <a:avLst/>
                    </a:prstGeom>
                  </pic:spPr>
                </pic:pic>
              </a:graphicData>
            </a:graphic>
          </wp:inline>
        </w:drawing>
      </w:r>
    </w:p>
    <w:p w14:paraId="2B0CA95D" w14:textId="77777777" w:rsidR="00667412" w:rsidRPr="00726728" w:rsidRDefault="00667412" w:rsidP="631511B0">
      <w:pPr>
        <w:rPr>
          <w:rFonts w:eastAsiaTheme="minorEastAsia"/>
        </w:rPr>
      </w:pPr>
    </w:p>
    <w:p w14:paraId="1FCA10B1" w14:textId="77777777" w:rsidR="00667412" w:rsidRDefault="1F5F0F0F" w:rsidP="631511B0">
      <w:pPr>
        <w:rPr>
          <w:rFonts w:eastAsiaTheme="minorEastAsia"/>
        </w:rPr>
      </w:pPr>
      <w:r w:rsidRPr="631511B0">
        <w:rPr>
          <w:rFonts w:eastAsiaTheme="minorEastAsia"/>
        </w:rPr>
        <w:lastRenderedPageBreak/>
        <w:t>Qualitative feedback indicates that relying on policy documents often makes definitions hard to find. Consequently, applicants sometimes need to reach out directly to the Arts Council staff or rely on peer networks to understand "invisible systems" or critical nuances not clearly published.</w:t>
      </w:r>
    </w:p>
    <w:p w14:paraId="25EF2577" w14:textId="77777777" w:rsidR="00667412" w:rsidRPr="00726728" w:rsidRDefault="00667412" w:rsidP="631511B0">
      <w:pPr>
        <w:rPr>
          <w:rFonts w:eastAsiaTheme="minorEastAsia"/>
        </w:rPr>
      </w:pPr>
    </w:p>
    <w:p w14:paraId="627D092D" w14:textId="77777777" w:rsidR="00667412" w:rsidRPr="00726728" w:rsidRDefault="3F86C903" w:rsidP="2F29563F">
      <w:pPr>
        <w:pStyle w:val="Heading3"/>
        <w:rPr>
          <w:rFonts w:eastAsiaTheme="minorEastAsia"/>
        </w:rPr>
      </w:pPr>
      <w:bookmarkStart w:id="101" w:name="_Toc213843077"/>
      <w:bookmarkStart w:id="102" w:name="_Toc563644777"/>
      <w:bookmarkStart w:id="103" w:name="_Toc983483636"/>
      <w:r>
        <w:t>Definitions Framework Alignment with Contemporary Practice</w:t>
      </w:r>
      <w:bookmarkEnd w:id="101"/>
      <w:bookmarkEnd w:id="102"/>
      <w:bookmarkEnd w:id="103"/>
    </w:p>
    <w:p w14:paraId="71D5FBB8" w14:textId="77777777" w:rsidR="00667412" w:rsidRPr="00726728" w:rsidRDefault="00667412" w:rsidP="631511B0">
      <w:pPr>
        <w:rPr>
          <w:rFonts w:eastAsiaTheme="minorEastAsia"/>
        </w:rPr>
      </w:pPr>
    </w:p>
    <w:p w14:paraId="3926A772" w14:textId="77777777" w:rsidR="00667412" w:rsidRDefault="1F5F0F0F" w:rsidP="631511B0">
      <w:pPr>
        <w:rPr>
          <w:rFonts w:eastAsiaTheme="minorEastAsia"/>
        </w:rPr>
      </w:pPr>
      <w:r w:rsidRPr="631511B0">
        <w:rPr>
          <w:rFonts w:eastAsiaTheme="minorEastAsia"/>
        </w:rPr>
        <w:t xml:space="preserve">The survey data indicates varying degrees of alignment between the Arts Council's definitions and artistic practice in Ireland. Eighteen percent (18%) of </w:t>
      </w:r>
      <w:proofErr w:type="gramStart"/>
      <w:r w:rsidRPr="631511B0">
        <w:rPr>
          <w:rFonts w:eastAsiaTheme="minorEastAsia"/>
        </w:rPr>
        <w:t>practitioners</w:t>
      </w:r>
      <w:proofErr w:type="gramEnd"/>
      <w:r w:rsidRPr="631511B0">
        <w:rPr>
          <w:rFonts w:eastAsiaTheme="minorEastAsia"/>
        </w:rPr>
        <w:t xml:space="preserve"> report that the definitions align "very well" with their work, 39% indicate "somewhat well" alignment, while 33% report "not very well" or "not at all" alignment. </w:t>
      </w:r>
    </w:p>
    <w:p w14:paraId="1AF2A5F2" w14:textId="77777777" w:rsidR="00667412" w:rsidRPr="00726728" w:rsidRDefault="00667412" w:rsidP="631511B0">
      <w:pPr>
        <w:rPr>
          <w:rFonts w:eastAsiaTheme="minorEastAsia"/>
        </w:rPr>
      </w:pPr>
    </w:p>
    <w:p w14:paraId="69D4ED1C" w14:textId="687E0A44" w:rsidR="00667412" w:rsidRPr="007563F0" w:rsidRDefault="1F5F0F0F" w:rsidP="631511B0">
      <w:pPr>
        <w:pStyle w:val="Caption"/>
        <w:rPr>
          <w:rFonts w:asciiTheme="minorHAnsi" w:eastAsiaTheme="minorEastAsia" w:hAnsiTheme="minorHAnsi" w:cstheme="minorBidi"/>
          <w:color w:val="auto"/>
          <w:sz w:val="22"/>
          <w:szCs w:val="22"/>
        </w:rPr>
      </w:pPr>
      <w:r w:rsidRPr="7747AD3F">
        <w:rPr>
          <w:rFonts w:asciiTheme="minorHAnsi" w:eastAsiaTheme="minorEastAsia" w:hAnsiTheme="minorHAnsi" w:cstheme="minorBidi"/>
        </w:rPr>
        <w:t>Figure 4: Level of Alignment of Arts Council’s Definitions with the Sector Practice</w:t>
      </w:r>
    </w:p>
    <w:p w14:paraId="28992DDB" w14:textId="2A1B6E62" w:rsidR="00667412" w:rsidRPr="00726728" w:rsidRDefault="41A81D1C" w:rsidP="631511B0">
      <w:r>
        <w:rPr>
          <w:noProof/>
        </w:rPr>
        <w:drawing>
          <wp:inline distT="0" distB="0" distL="0" distR="0" wp14:anchorId="44EFCBAB" wp14:editId="211295C0">
            <wp:extent cx="5118868" cy="3108960"/>
            <wp:effectExtent l="0" t="0" r="0" b="0"/>
            <wp:docPr id="957264315" name="drawing" descr="This bar chart shows the responses to the question “How well to the Arts Council’s current artform definitions align with your work?” The response options and percentages are: Very well (18%), Somewhat well (39%), Not very well (21%), Not at all (12%), and Oth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64315" name="Picture 957264315"/>
                    <pic:cNvPicPr/>
                  </pic:nvPicPr>
                  <pic:blipFill>
                    <a:blip r:embed="rId14">
                      <a:extLst>
                        <a:ext uri="{28A0092B-C50C-407E-A947-70E740481C1C}">
                          <a14:useLocalDpi xmlns:a14="http://schemas.microsoft.com/office/drawing/2010/main"/>
                        </a:ext>
                      </a:extLst>
                    </a:blip>
                    <a:stretch>
                      <a:fillRect/>
                    </a:stretch>
                  </pic:blipFill>
                  <pic:spPr>
                    <a:xfrm>
                      <a:off x="0" y="0"/>
                      <a:ext cx="5118868" cy="3108960"/>
                    </a:xfrm>
                    <a:prstGeom prst="rect">
                      <a:avLst/>
                    </a:prstGeom>
                  </pic:spPr>
                </pic:pic>
              </a:graphicData>
            </a:graphic>
          </wp:inline>
        </w:drawing>
      </w:r>
    </w:p>
    <w:p w14:paraId="1780E681" w14:textId="77777777" w:rsidR="00667412" w:rsidRPr="00726728" w:rsidRDefault="00667412" w:rsidP="631511B0">
      <w:pPr>
        <w:rPr>
          <w:rFonts w:eastAsiaTheme="minorEastAsia"/>
        </w:rPr>
      </w:pPr>
    </w:p>
    <w:p w14:paraId="4717A254" w14:textId="77777777" w:rsidR="00667412" w:rsidRPr="00726728" w:rsidRDefault="1F5F0F0F" w:rsidP="631511B0">
      <w:pPr>
        <w:rPr>
          <w:rFonts w:eastAsiaTheme="minorEastAsia"/>
        </w:rPr>
      </w:pPr>
      <w:r w:rsidRPr="631511B0">
        <w:rPr>
          <w:rFonts w:eastAsiaTheme="minorEastAsia"/>
        </w:rPr>
        <w:t>These alignment patterns demonstrate systematic variations across different practitioner groups:</w:t>
      </w:r>
    </w:p>
    <w:p w14:paraId="70BB4495" w14:textId="77777777" w:rsidR="00667412" w:rsidRPr="00726728" w:rsidRDefault="00667412" w:rsidP="631511B0">
      <w:pPr>
        <w:rPr>
          <w:rFonts w:eastAsiaTheme="minorEastAsia"/>
        </w:rPr>
      </w:pPr>
    </w:p>
    <w:p w14:paraId="5B4300B0" w14:textId="77777777" w:rsidR="00667412" w:rsidRDefault="1F5F0F0F" w:rsidP="631511B0">
      <w:pPr>
        <w:rPr>
          <w:rFonts w:eastAsiaTheme="minorEastAsia"/>
        </w:rPr>
      </w:pPr>
      <w:r w:rsidRPr="631511B0">
        <w:rPr>
          <w:rFonts w:eastAsiaTheme="minorEastAsia"/>
          <w:b/>
          <w:bCs/>
        </w:rPr>
        <w:t>Strong Alignment:</w:t>
      </w:r>
      <w:r w:rsidRPr="631511B0">
        <w:rPr>
          <w:rFonts w:eastAsiaTheme="minorEastAsia"/>
        </w:rPr>
        <w:t xml:space="preserve"> Definitions are perceived as robust for established forms, specifically Participatory Arts (88% positive), Literature (83% positive), and Traditional Arts (79% positive).</w:t>
      </w:r>
    </w:p>
    <w:p w14:paraId="347E43D1" w14:textId="77777777" w:rsidR="00667412" w:rsidRPr="00726728" w:rsidRDefault="00667412" w:rsidP="631511B0">
      <w:pPr>
        <w:rPr>
          <w:rFonts w:eastAsiaTheme="minorEastAsia"/>
        </w:rPr>
      </w:pPr>
    </w:p>
    <w:p w14:paraId="6AFC87A2" w14:textId="77777777" w:rsidR="00667412" w:rsidRDefault="1F5F0F0F" w:rsidP="631511B0">
      <w:pPr>
        <w:rPr>
          <w:rFonts w:eastAsiaTheme="minorEastAsia"/>
        </w:rPr>
      </w:pPr>
      <w:r w:rsidRPr="631511B0">
        <w:rPr>
          <w:rFonts w:eastAsiaTheme="minorEastAsia"/>
          <w:b/>
          <w:bCs/>
        </w:rPr>
        <w:t>Weak Alignment:</w:t>
      </w:r>
      <w:r w:rsidRPr="631511B0">
        <w:rPr>
          <w:rFonts w:eastAsiaTheme="minorEastAsia"/>
        </w:rPr>
        <w:t xml:space="preserve"> Alignment is significantly lower for practices identifying as Multidisciplinary (42% positive), Architecture (40% positive), Film (53% positive), and Dance (57% positive).</w:t>
      </w:r>
    </w:p>
    <w:p w14:paraId="74EC4277" w14:textId="77777777" w:rsidR="00667412" w:rsidRPr="00726728" w:rsidRDefault="00667412" w:rsidP="631511B0">
      <w:pPr>
        <w:rPr>
          <w:rFonts w:eastAsiaTheme="minorEastAsia"/>
        </w:rPr>
      </w:pPr>
    </w:p>
    <w:p w14:paraId="26BECFBC" w14:textId="77777777" w:rsidR="00667412" w:rsidRPr="00726728" w:rsidRDefault="1F5F0F0F" w:rsidP="631511B0">
      <w:pPr>
        <w:rPr>
          <w:rFonts w:eastAsiaTheme="minorEastAsia"/>
        </w:rPr>
      </w:pPr>
      <w:r w:rsidRPr="631511B0">
        <w:rPr>
          <w:rFonts w:eastAsiaTheme="minorEastAsia"/>
          <w:b/>
          <w:bCs/>
        </w:rPr>
        <w:t>Practitioner Type:</w:t>
      </w:r>
      <w:r w:rsidRPr="631511B0">
        <w:rPr>
          <w:rFonts w:eastAsiaTheme="minorEastAsia"/>
        </w:rPr>
        <w:t xml:space="preserve"> The categorisation framework appears better tailored to the operational needs of arts organisations (77% positive alignment) than to individual practitioners (50% positive alignment).</w:t>
      </w:r>
    </w:p>
    <w:p w14:paraId="0134268F" w14:textId="77777777" w:rsidR="00667412" w:rsidRPr="00726728" w:rsidRDefault="00667412" w:rsidP="631511B0">
      <w:pPr>
        <w:rPr>
          <w:rFonts w:eastAsiaTheme="minorEastAsia"/>
        </w:rPr>
      </w:pPr>
    </w:p>
    <w:p w14:paraId="48B7E576" w14:textId="77777777" w:rsidR="00667412" w:rsidRPr="005E263F" w:rsidRDefault="1F5F0F0F" w:rsidP="631511B0">
      <w:pPr>
        <w:rPr>
          <w:rFonts w:eastAsiaTheme="minorEastAsia"/>
        </w:rPr>
      </w:pPr>
      <w:r w:rsidRPr="631511B0">
        <w:rPr>
          <w:rFonts w:eastAsiaTheme="minorEastAsia"/>
        </w:rPr>
        <w:lastRenderedPageBreak/>
        <w:t>Interviewees noted that multidisciplinary artists frequently report that they "fall between the cracks" because their work does not fit neatly into one defined category. Furthermore, some definitions, such as those for Theatre, are viewed as overly prescriptive, which some practitioners describe as antiquated. The boundaries between artforms (e.g., Theatre and Dance) are increasingly considered porous, and many artists incorporate elements from other disciplines.</w:t>
      </w:r>
    </w:p>
    <w:p w14:paraId="261C07AB" w14:textId="4B2770A5" w:rsidR="631511B0" w:rsidRDefault="631511B0" w:rsidP="7747AD3F">
      <w:pPr>
        <w:pStyle w:val="Heading4"/>
      </w:pPr>
    </w:p>
    <w:p w14:paraId="32C10A76" w14:textId="77777777" w:rsidR="00667412" w:rsidRPr="00726728" w:rsidRDefault="3F86C903" w:rsidP="2F29563F">
      <w:pPr>
        <w:pStyle w:val="Heading3"/>
        <w:rPr>
          <w:rFonts w:eastAsiaTheme="minorEastAsia"/>
        </w:rPr>
      </w:pPr>
      <w:bookmarkStart w:id="104" w:name="_Toc213843078"/>
      <w:bookmarkStart w:id="105" w:name="_Toc1357476997"/>
      <w:bookmarkStart w:id="106" w:name="_Toc1766284861"/>
      <w:r>
        <w:t>Influence of Definitions Framework on Artistic Practice and Funding Applications</w:t>
      </w:r>
      <w:bookmarkEnd w:id="104"/>
      <w:bookmarkEnd w:id="105"/>
      <w:bookmarkEnd w:id="106"/>
    </w:p>
    <w:p w14:paraId="32BB31FA" w14:textId="77777777" w:rsidR="00667412" w:rsidRPr="00726728" w:rsidRDefault="00667412" w:rsidP="631511B0">
      <w:pPr>
        <w:rPr>
          <w:rFonts w:eastAsiaTheme="minorEastAsia"/>
        </w:rPr>
      </w:pPr>
    </w:p>
    <w:p w14:paraId="527906E1" w14:textId="77777777" w:rsidR="00667412" w:rsidRPr="00726728" w:rsidRDefault="1F5F0F0F" w:rsidP="631511B0">
      <w:pPr>
        <w:rPr>
          <w:rFonts w:eastAsiaTheme="minorEastAsia"/>
        </w:rPr>
      </w:pPr>
      <w:r w:rsidRPr="631511B0">
        <w:rPr>
          <w:rFonts w:eastAsiaTheme="minorEastAsia"/>
        </w:rPr>
        <w:t xml:space="preserve">The framework's influence on funding applications and creative practice shows distinct patterns. </w:t>
      </w:r>
    </w:p>
    <w:p w14:paraId="0809D563" w14:textId="77777777" w:rsidR="00667412" w:rsidRPr="00726728" w:rsidRDefault="00667412" w:rsidP="631511B0">
      <w:pPr>
        <w:rPr>
          <w:rFonts w:eastAsiaTheme="minorEastAsia"/>
        </w:rPr>
      </w:pPr>
    </w:p>
    <w:p w14:paraId="7C4BDCCD" w14:textId="77777777" w:rsidR="00667412" w:rsidRDefault="1F5F0F0F" w:rsidP="631511B0">
      <w:pPr>
        <w:rPr>
          <w:rFonts w:eastAsiaTheme="minorEastAsia"/>
        </w:rPr>
      </w:pPr>
      <w:r w:rsidRPr="7747AD3F">
        <w:rPr>
          <w:rFonts w:eastAsiaTheme="minorEastAsia"/>
        </w:rPr>
        <w:t xml:space="preserve">Definitions significantly shape funding applications. Artists whose work crosses disciplines often feel compelled to tailor their application language to fit restrictive definitions </w:t>
      </w:r>
      <w:proofErr w:type="gramStart"/>
      <w:r w:rsidRPr="7747AD3F">
        <w:rPr>
          <w:rFonts w:eastAsiaTheme="minorEastAsia"/>
        </w:rPr>
        <w:t>in order to</w:t>
      </w:r>
      <w:proofErr w:type="gramEnd"/>
      <w:r w:rsidRPr="7747AD3F">
        <w:rPr>
          <w:rFonts w:eastAsiaTheme="minorEastAsia"/>
        </w:rPr>
        <w:t xml:space="preserve"> receive support. Survey data indicates that 49% of practitioners report "significant" influence on their funding applications, with an additional 27% noting "somewhat" influence. This combined 76% represents a substantial proportion of practitioners whose funding approaches are shaped by the framework. </w:t>
      </w:r>
    </w:p>
    <w:p w14:paraId="1020E791" w14:textId="42AF1B58" w:rsidR="00667412" w:rsidRPr="007563F0" w:rsidRDefault="00667412" w:rsidP="7747AD3F">
      <w:pPr>
        <w:rPr>
          <w:rFonts w:eastAsiaTheme="minorEastAsia"/>
        </w:rPr>
      </w:pPr>
    </w:p>
    <w:p w14:paraId="32C4C47F" w14:textId="1AF28817" w:rsidR="00667412" w:rsidRPr="007563F0" w:rsidRDefault="1F5F0F0F" w:rsidP="631511B0">
      <w:pPr>
        <w:pStyle w:val="Caption"/>
        <w:rPr>
          <w:rFonts w:asciiTheme="minorHAnsi" w:eastAsiaTheme="minorEastAsia" w:hAnsiTheme="minorHAnsi" w:cstheme="minorBidi"/>
          <w:color w:val="auto"/>
          <w:sz w:val="22"/>
          <w:szCs w:val="22"/>
        </w:rPr>
      </w:pPr>
      <w:r w:rsidRPr="7747AD3F">
        <w:rPr>
          <w:rFonts w:asciiTheme="minorHAnsi" w:eastAsiaTheme="minorEastAsia" w:hAnsiTheme="minorHAnsi" w:cstheme="minorBidi"/>
        </w:rPr>
        <w:t>Figure 5: Influence of Artform Definitions on Funding Applications</w:t>
      </w:r>
    </w:p>
    <w:p w14:paraId="41B312E7" w14:textId="696F419E" w:rsidR="00667412" w:rsidRPr="00726728" w:rsidRDefault="7989BB18" w:rsidP="631511B0">
      <w:r>
        <w:rPr>
          <w:noProof/>
        </w:rPr>
        <w:drawing>
          <wp:inline distT="0" distB="0" distL="0" distR="0" wp14:anchorId="40436FF0" wp14:editId="50232EFA">
            <wp:extent cx="4968314" cy="3017520"/>
            <wp:effectExtent l="0" t="0" r="0" b="0"/>
            <wp:docPr id="428363919" name="drawing" descr="This bar chart shows the responses to the question “To what extent do the Arts Council’s artform categories influence your funding applications?” The response options and percentages are: Significantly (49%), Somewhat (27%), Very little (9%), and Not at al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63919" name="Picture 428363919"/>
                    <pic:cNvPicPr/>
                  </pic:nvPicPr>
                  <pic:blipFill>
                    <a:blip r:embed="rId15">
                      <a:extLst>
                        <a:ext uri="{28A0092B-C50C-407E-A947-70E740481C1C}">
                          <a14:useLocalDpi xmlns:a14="http://schemas.microsoft.com/office/drawing/2010/main"/>
                        </a:ext>
                      </a:extLst>
                    </a:blip>
                    <a:stretch>
                      <a:fillRect/>
                    </a:stretch>
                  </pic:blipFill>
                  <pic:spPr>
                    <a:xfrm>
                      <a:off x="0" y="0"/>
                      <a:ext cx="4968314" cy="3017520"/>
                    </a:xfrm>
                    <a:prstGeom prst="rect">
                      <a:avLst/>
                    </a:prstGeom>
                  </pic:spPr>
                </pic:pic>
              </a:graphicData>
            </a:graphic>
          </wp:inline>
        </w:drawing>
      </w:r>
    </w:p>
    <w:p w14:paraId="0DE90ECC" w14:textId="77777777" w:rsidR="00667412" w:rsidRPr="00726728" w:rsidRDefault="00667412" w:rsidP="631511B0">
      <w:pPr>
        <w:rPr>
          <w:rFonts w:eastAsiaTheme="minorEastAsia"/>
        </w:rPr>
      </w:pPr>
    </w:p>
    <w:p w14:paraId="40E96AA5" w14:textId="77777777" w:rsidR="00667412" w:rsidRDefault="1F5F0F0F" w:rsidP="631511B0">
      <w:pPr>
        <w:rPr>
          <w:rFonts w:eastAsiaTheme="minorEastAsia"/>
        </w:rPr>
      </w:pPr>
      <w:r w:rsidRPr="631511B0">
        <w:rPr>
          <w:rFonts w:eastAsiaTheme="minorEastAsia"/>
        </w:rPr>
        <w:t xml:space="preserve">One practitioner explained: "My funding proposals are definitely influenced by the fact that I generally apply to [one category] rather than </w:t>
      </w:r>
      <w:proofErr w:type="gramStart"/>
      <w:r w:rsidRPr="631511B0">
        <w:rPr>
          <w:rFonts w:eastAsiaTheme="minorEastAsia"/>
        </w:rPr>
        <w:t>[another], and</w:t>
      </w:r>
      <w:proofErr w:type="gramEnd"/>
      <w:r w:rsidRPr="631511B0">
        <w:rPr>
          <w:rFonts w:eastAsiaTheme="minorEastAsia"/>
        </w:rPr>
        <w:t xml:space="preserve"> have built up a track record with the former, hindering me somewhat in developing my wider artistic work here in Ireland." Individual artists and organisations report similar levels of influence on funding applications (72% and 79% respectively reporting significant or somewhat significant influence).</w:t>
      </w:r>
    </w:p>
    <w:p w14:paraId="55AD212B" w14:textId="77777777" w:rsidR="00667412" w:rsidRPr="00726728" w:rsidRDefault="00667412" w:rsidP="631511B0">
      <w:pPr>
        <w:rPr>
          <w:rFonts w:eastAsiaTheme="minorEastAsia"/>
        </w:rPr>
      </w:pPr>
    </w:p>
    <w:p w14:paraId="6DDE57AB" w14:textId="77777777" w:rsidR="00667412" w:rsidRDefault="1F5F0F0F" w:rsidP="631511B0">
      <w:pPr>
        <w:rPr>
          <w:rFonts w:eastAsiaTheme="minorEastAsia"/>
        </w:rPr>
      </w:pPr>
      <w:r w:rsidRPr="631511B0">
        <w:rPr>
          <w:rFonts w:eastAsiaTheme="minorEastAsia"/>
        </w:rPr>
        <w:t xml:space="preserve">The framework's influence on creative processes shows greater variation. Responses indicate 31% feel somewhat influenced in creative decisions, 24% report no influence, 20% experience significant influence, and 19% report very little influence. </w:t>
      </w:r>
    </w:p>
    <w:p w14:paraId="6AD1A432" w14:textId="21FF3E19" w:rsidR="7747AD3F" w:rsidRDefault="7747AD3F" w:rsidP="7747AD3F">
      <w:pPr>
        <w:pStyle w:val="Caption"/>
        <w:rPr>
          <w:rFonts w:asciiTheme="minorHAnsi" w:eastAsiaTheme="minorEastAsia" w:hAnsiTheme="minorHAnsi" w:cstheme="minorBidi"/>
        </w:rPr>
      </w:pPr>
    </w:p>
    <w:p w14:paraId="04BA8768" w14:textId="77777777" w:rsidR="00667412" w:rsidRPr="007563F0" w:rsidRDefault="1F5F0F0F" w:rsidP="631511B0">
      <w:pPr>
        <w:pStyle w:val="Caption"/>
        <w:rPr>
          <w:rFonts w:asciiTheme="minorHAnsi" w:eastAsiaTheme="minorEastAsia" w:hAnsiTheme="minorHAnsi" w:cstheme="minorBidi"/>
          <w:color w:val="auto"/>
          <w:sz w:val="22"/>
          <w:szCs w:val="22"/>
        </w:rPr>
      </w:pPr>
      <w:r w:rsidRPr="631511B0">
        <w:rPr>
          <w:rFonts w:asciiTheme="minorHAnsi" w:eastAsiaTheme="minorEastAsia" w:hAnsiTheme="minorHAnsi" w:cstheme="minorBidi"/>
        </w:rPr>
        <w:t>Figure 6: Influence of Artform Definitions on Creative Decisions</w:t>
      </w:r>
    </w:p>
    <w:p w14:paraId="02E94EF1" w14:textId="7B951CD8" w:rsidR="00667412" w:rsidRPr="00726728" w:rsidRDefault="79B8CCA7" w:rsidP="631511B0">
      <w:r>
        <w:rPr>
          <w:noProof/>
        </w:rPr>
        <w:drawing>
          <wp:inline distT="0" distB="0" distL="0" distR="0" wp14:anchorId="1360EC71" wp14:editId="78045B8D">
            <wp:extent cx="5118869" cy="3108960"/>
            <wp:effectExtent l="0" t="0" r="0" b="0"/>
            <wp:docPr id="1916818589" name="drawing" descr="This bar chart shows the responses to the question “To what extent do the Arts Council’s artform categories influence your creative process/programming decisions?” The response options and percentages are: Significantly (20%), Somewhat (31%), Very little (19%), and Not at all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18589" name="Picture 1916818589"/>
                    <pic:cNvPicPr/>
                  </pic:nvPicPr>
                  <pic:blipFill>
                    <a:blip r:embed="rId16">
                      <a:extLst>
                        <a:ext uri="{28A0092B-C50C-407E-A947-70E740481C1C}">
                          <a14:useLocalDpi xmlns:a14="http://schemas.microsoft.com/office/drawing/2010/main"/>
                        </a:ext>
                      </a:extLst>
                    </a:blip>
                    <a:stretch>
                      <a:fillRect/>
                    </a:stretch>
                  </pic:blipFill>
                  <pic:spPr>
                    <a:xfrm>
                      <a:off x="0" y="0"/>
                      <a:ext cx="5118869" cy="3108960"/>
                    </a:xfrm>
                    <a:prstGeom prst="rect">
                      <a:avLst/>
                    </a:prstGeom>
                  </pic:spPr>
                </pic:pic>
              </a:graphicData>
            </a:graphic>
          </wp:inline>
        </w:drawing>
      </w:r>
    </w:p>
    <w:p w14:paraId="4B8622D5" w14:textId="77777777" w:rsidR="00667412" w:rsidRPr="00726728" w:rsidRDefault="00667412" w:rsidP="631511B0">
      <w:pPr>
        <w:rPr>
          <w:rFonts w:eastAsiaTheme="minorEastAsia"/>
        </w:rPr>
      </w:pPr>
    </w:p>
    <w:p w14:paraId="73F31075" w14:textId="77777777" w:rsidR="00667412" w:rsidRPr="00726728" w:rsidRDefault="1F5F0F0F" w:rsidP="631511B0">
      <w:pPr>
        <w:rPr>
          <w:rFonts w:eastAsiaTheme="minorEastAsia"/>
        </w:rPr>
      </w:pPr>
      <w:r w:rsidRPr="631511B0">
        <w:rPr>
          <w:rFonts w:eastAsiaTheme="minorEastAsia"/>
        </w:rPr>
        <w:t>When applications involve multiple artforms, they often face hurdles because they must demonstrate excellence across conflicting assessment metrics, thereby reducing their overall chance of success compared to focused, single-discipline submissions. Practitioners describe situations where "multidisciplinary work is not adequately funded and often falls through the cracks," with applications being "pushed between departments" when they do not align with established categories.</w:t>
      </w:r>
    </w:p>
    <w:p w14:paraId="4ECB497F" w14:textId="77777777" w:rsidR="00667412" w:rsidRPr="00726728" w:rsidRDefault="00667412" w:rsidP="631511B0">
      <w:pPr>
        <w:rPr>
          <w:rFonts w:eastAsiaTheme="minorEastAsia"/>
        </w:rPr>
      </w:pPr>
    </w:p>
    <w:p w14:paraId="67CF63AD" w14:textId="77777777" w:rsidR="00667412" w:rsidRPr="00726728" w:rsidRDefault="1F5F0F0F" w:rsidP="631511B0">
      <w:pPr>
        <w:rPr>
          <w:rFonts w:eastAsiaTheme="minorEastAsia"/>
        </w:rPr>
      </w:pPr>
      <w:r w:rsidRPr="631511B0">
        <w:rPr>
          <w:rFonts w:eastAsiaTheme="minorEastAsia"/>
        </w:rPr>
        <w:t>The current definitions (and funding) framework may discourage artists from proposing work that is experimental or innovative in form, as failure to conform to the definition may result in the inability to secure funding. The distinction between artforms and cross-artform practices is sometimes perceived as being driven by the Arts Council’s organisational need to manage expertise and allocate resources, rather than accurately reflecting sector realities.</w:t>
      </w:r>
    </w:p>
    <w:p w14:paraId="1A2FDC2F" w14:textId="77777777" w:rsidR="00667412" w:rsidRPr="00726728" w:rsidRDefault="00667412" w:rsidP="631511B0">
      <w:pPr>
        <w:rPr>
          <w:rFonts w:eastAsiaTheme="minorEastAsia"/>
          <w:b/>
          <w:bCs/>
        </w:rPr>
      </w:pPr>
    </w:p>
    <w:p w14:paraId="391EC5F9" w14:textId="77777777" w:rsidR="00667412" w:rsidRPr="00726728" w:rsidRDefault="3F86C903" w:rsidP="2F29563F">
      <w:pPr>
        <w:pStyle w:val="Heading3"/>
        <w:rPr>
          <w:rFonts w:eastAsiaTheme="minorEastAsia"/>
        </w:rPr>
      </w:pPr>
      <w:bookmarkStart w:id="107" w:name="_Toc213843079"/>
      <w:bookmarkStart w:id="108" w:name="_Toc1381572980"/>
      <w:bookmarkStart w:id="109" w:name="_Toc1054349672"/>
      <w:r>
        <w:t>Cross-Artform Practice Patterns</w:t>
      </w:r>
      <w:bookmarkEnd w:id="107"/>
      <w:bookmarkEnd w:id="108"/>
      <w:bookmarkEnd w:id="109"/>
    </w:p>
    <w:p w14:paraId="6C9DC58F" w14:textId="77777777" w:rsidR="00667412" w:rsidRPr="00726728" w:rsidRDefault="00667412" w:rsidP="631511B0">
      <w:pPr>
        <w:rPr>
          <w:rFonts w:eastAsiaTheme="minorEastAsia"/>
        </w:rPr>
      </w:pPr>
    </w:p>
    <w:p w14:paraId="7BB0F28F" w14:textId="77777777" w:rsidR="00667412" w:rsidRDefault="1F5F0F0F" w:rsidP="631511B0">
      <w:pPr>
        <w:rPr>
          <w:rFonts w:eastAsiaTheme="minorEastAsia"/>
        </w:rPr>
      </w:pPr>
      <w:r w:rsidRPr="631511B0">
        <w:rPr>
          <w:rFonts w:eastAsiaTheme="minorEastAsia"/>
        </w:rPr>
        <w:t xml:space="preserve">Contemporary arts practice in Ireland demonstrates high levels of cross-artform activity. The data shows 80% of practitioners work across artforms, with 42% doing so frequently and 37% </w:t>
      </w:r>
      <w:r w:rsidRPr="631511B0">
        <w:rPr>
          <w:rFonts w:eastAsiaTheme="minorEastAsia"/>
        </w:rPr>
        <w:lastRenderedPageBreak/>
        <w:t>occasionally. Only 17% report working within a single artform. This indicates that cross-artform practice represents a standard approach rather than an exceptional one.</w:t>
      </w:r>
    </w:p>
    <w:p w14:paraId="3260B7B2" w14:textId="01A72B7F" w:rsidR="631511B0" w:rsidRDefault="631511B0" w:rsidP="7747AD3F">
      <w:pPr>
        <w:rPr>
          <w:rFonts w:eastAsiaTheme="minorEastAsia"/>
        </w:rPr>
      </w:pPr>
    </w:p>
    <w:p w14:paraId="63130FCF" w14:textId="77777777" w:rsidR="00667412" w:rsidRPr="007563F0" w:rsidRDefault="1F5F0F0F" w:rsidP="631511B0">
      <w:pPr>
        <w:pStyle w:val="Caption"/>
        <w:rPr>
          <w:rFonts w:asciiTheme="minorHAnsi" w:eastAsiaTheme="minorEastAsia" w:hAnsiTheme="minorHAnsi" w:cstheme="minorBidi"/>
          <w:color w:val="auto"/>
          <w:sz w:val="22"/>
          <w:szCs w:val="22"/>
        </w:rPr>
      </w:pPr>
      <w:r>
        <w:t>Figure 7: Multi-artform (cross-artform) practice</w:t>
      </w:r>
    </w:p>
    <w:p w14:paraId="6D52570E" w14:textId="405FAA9C" w:rsidR="00667412" w:rsidRPr="00726728" w:rsidRDefault="5F029249" w:rsidP="631511B0">
      <w:r>
        <w:rPr>
          <w:noProof/>
        </w:rPr>
        <w:drawing>
          <wp:inline distT="0" distB="0" distL="0" distR="0" wp14:anchorId="16B1D39C" wp14:editId="64590F50">
            <wp:extent cx="5118869" cy="3108960"/>
            <wp:effectExtent l="0" t="0" r="0" b="0"/>
            <wp:docPr id="690959316" name="drawing" descr="This bar chart shows the responses to the question “Does your work cross multiple art forms?” The response options and percentages are: Yes, frequently (42%); Yes, occasionally (37%); No (17%); Not sure (2%); Oth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59316" name="Picture 690959316"/>
                    <pic:cNvPicPr/>
                  </pic:nvPicPr>
                  <pic:blipFill>
                    <a:blip r:embed="rId17">
                      <a:extLst>
                        <a:ext uri="{28A0092B-C50C-407E-A947-70E740481C1C}">
                          <a14:useLocalDpi xmlns:a14="http://schemas.microsoft.com/office/drawing/2010/main"/>
                        </a:ext>
                      </a:extLst>
                    </a:blip>
                    <a:stretch>
                      <a:fillRect/>
                    </a:stretch>
                  </pic:blipFill>
                  <pic:spPr>
                    <a:xfrm>
                      <a:off x="0" y="0"/>
                      <a:ext cx="5118869" cy="3108960"/>
                    </a:xfrm>
                    <a:prstGeom prst="rect">
                      <a:avLst/>
                    </a:prstGeom>
                  </pic:spPr>
                </pic:pic>
              </a:graphicData>
            </a:graphic>
          </wp:inline>
        </w:drawing>
      </w:r>
    </w:p>
    <w:p w14:paraId="0AE2B2A5" w14:textId="77777777" w:rsidR="00667412" w:rsidRPr="00726728" w:rsidRDefault="00667412" w:rsidP="631511B0">
      <w:pPr>
        <w:rPr>
          <w:rFonts w:eastAsiaTheme="minorEastAsia"/>
        </w:rPr>
      </w:pPr>
    </w:p>
    <w:p w14:paraId="35EC0F7A" w14:textId="77777777" w:rsidR="00667412" w:rsidRDefault="1F5F0F0F" w:rsidP="631511B0">
      <w:pPr>
        <w:rPr>
          <w:rFonts w:eastAsiaTheme="minorEastAsia"/>
        </w:rPr>
      </w:pPr>
      <w:r w:rsidRPr="631511B0">
        <w:rPr>
          <w:rFonts w:eastAsiaTheme="minorEastAsia"/>
        </w:rPr>
        <w:t>Analysis by discipline reveals variation in cross-artform engagement. Multidisciplinary practitioners report 98.5% cross-artform work (80.9% frequently), dance practitioners 90%, theatre 85%, and visual arts 80.4%. Traditional single-discipline forms also show majority cross-artform engagement: literature at 57.7% and music at 53.7%. A dance practitioner explained: "Irish dance works can also involve text and theatre elements - leaving categorisation difficult. It should boil down to if the practice is movement led."</w:t>
      </w:r>
    </w:p>
    <w:p w14:paraId="3C1A8341" w14:textId="77777777" w:rsidR="00667412" w:rsidRPr="00726728" w:rsidRDefault="00667412" w:rsidP="631511B0">
      <w:pPr>
        <w:rPr>
          <w:rFonts w:eastAsiaTheme="minorEastAsia"/>
        </w:rPr>
      </w:pPr>
    </w:p>
    <w:p w14:paraId="602A1679" w14:textId="77777777" w:rsidR="00667412" w:rsidRPr="00726728" w:rsidRDefault="1F5F0F0F" w:rsidP="631511B0">
      <w:pPr>
        <w:rPr>
          <w:rFonts w:eastAsiaTheme="minorEastAsia"/>
        </w:rPr>
      </w:pPr>
      <w:r w:rsidRPr="631511B0">
        <w:rPr>
          <w:rFonts w:eastAsiaTheme="minorEastAsia"/>
        </w:rPr>
        <w:t>Interview data indicates that current categorisation creates practical challenges. Respondents report difficulties with "siloing artforms in terms of funding," particularly for work that spans categories. One practitioner proposed that "the new multidisciplinary funding could be Multidisciplinary or Experimental, a more open category that allows art that defies categorisation."</w:t>
      </w:r>
    </w:p>
    <w:p w14:paraId="49AD1332" w14:textId="77777777" w:rsidR="00667412" w:rsidRPr="00726728" w:rsidRDefault="00667412" w:rsidP="631511B0">
      <w:pPr>
        <w:rPr>
          <w:rFonts w:eastAsiaTheme="minorEastAsia"/>
        </w:rPr>
      </w:pPr>
    </w:p>
    <w:p w14:paraId="0FC64CF1" w14:textId="77777777" w:rsidR="00667412" w:rsidRPr="00726728" w:rsidRDefault="3F86C903" w:rsidP="2F29563F">
      <w:pPr>
        <w:pStyle w:val="Heading3"/>
        <w:rPr>
          <w:rFonts w:eastAsiaTheme="minorEastAsia"/>
        </w:rPr>
      </w:pPr>
      <w:bookmarkStart w:id="110" w:name="_Toc213843080"/>
      <w:bookmarkStart w:id="111" w:name="_Toc1342133229"/>
      <w:bookmarkStart w:id="112" w:name="_Toc4798383"/>
      <w:r>
        <w:t>Diversity of Cultural Practices</w:t>
      </w:r>
      <w:bookmarkEnd w:id="110"/>
      <w:bookmarkEnd w:id="111"/>
      <w:bookmarkEnd w:id="112"/>
    </w:p>
    <w:p w14:paraId="458282FB" w14:textId="77777777" w:rsidR="00667412" w:rsidRPr="00726728" w:rsidRDefault="00667412" w:rsidP="631511B0">
      <w:pPr>
        <w:rPr>
          <w:rFonts w:eastAsiaTheme="minorEastAsia"/>
        </w:rPr>
      </w:pPr>
    </w:p>
    <w:p w14:paraId="451A7768" w14:textId="07FC4617" w:rsidR="631511B0" w:rsidRDefault="69AB6C69" w:rsidP="631511B0">
      <w:pPr>
        <w:rPr>
          <w:rFonts w:eastAsiaTheme="minorEastAsia"/>
        </w:rPr>
      </w:pPr>
      <w:r w:rsidRPr="2F29563F">
        <w:rPr>
          <w:rFonts w:eastAsiaTheme="minorEastAsia"/>
        </w:rPr>
        <w:t>The definitions are rated only "Somewhat well" (mean 3.15/5) in reflecting diverse cultural practices and traditions in Ireland. Survey responses indicate that 9% of practitioners believe the framework reflects diversity "very well," 37% assess it as "somewhat well," while 35% indicate "not very well" or "not at all." These statistics suggest areas for potential framework development.</w:t>
      </w:r>
    </w:p>
    <w:p w14:paraId="2E496CB4" w14:textId="2AB969D0" w:rsidR="7747AD3F" w:rsidRDefault="7747AD3F" w:rsidP="7747AD3F">
      <w:pPr>
        <w:pStyle w:val="Caption"/>
      </w:pPr>
    </w:p>
    <w:p w14:paraId="0E03A027" w14:textId="77777777" w:rsidR="00667412" w:rsidRPr="007563F0" w:rsidRDefault="1F5F0F0F" w:rsidP="631511B0">
      <w:pPr>
        <w:pStyle w:val="Caption"/>
        <w:rPr>
          <w:rFonts w:asciiTheme="minorHAnsi" w:eastAsiaTheme="minorEastAsia" w:hAnsiTheme="minorHAnsi" w:cstheme="minorBidi"/>
          <w:color w:val="auto"/>
          <w:sz w:val="22"/>
          <w:szCs w:val="22"/>
        </w:rPr>
      </w:pPr>
      <w:r>
        <w:t xml:space="preserve">Figure 8: Definitions Framework and the Diversity of Practice </w:t>
      </w:r>
    </w:p>
    <w:p w14:paraId="3C23A187" w14:textId="7580B734" w:rsidR="00667412" w:rsidRPr="00726728" w:rsidRDefault="69C8B478" w:rsidP="631511B0">
      <w:r>
        <w:rPr>
          <w:noProof/>
        </w:rPr>
        <w:lastRenderedPageBreak/>
        <w:drawing>
          <wp:inline distT="0" distB="0" distL="0" distR="0" wp14:anchorId="32C66EE0" wp14:editId="15E4A903">
            <wp:extent cx="5118869" cy="3108960"/>
            <wp:effectExtent l="0" t="0" r="0" b="0"/>
            <wp:docPr id="1672915095" name="drawing" descr="This bar chart shows the responses to the question “In your view, how well do current Arts Council definitions of artforms and cross-artform practices reflect diverse cultural practices and traditions in Ireland?” The response options and percentages are: Very well (9%), Somewhat well (37%), Not very well (28%), Not at all (7%), Not sure (16%), and Oth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15095" name="Picture 1672915095"/>
                    <pic:cNvPicPr/>
                  </pic:nvPicPr>
                  <pic:blipFill>
                    <a:blip r:embed="rId18">
                      <a:extLst>
                        <a:ext uri="{28A0092B-C50C-407E-A947-70E740481C1C}">
                          <a14:useLocalDpi xmlns:a14="http://schemas.microsoft.com/office/drawing/2010/main"/>
                        </a:ext>
                      </a:extLst>
                    </a:blip>
                    <a:stretch>
                      <a:fillRect/>
                    </a:stretch>
                  </pic:blipFill>
                  <pic:spPr>
                    <a:xfrm>
                      <a:off x="0" y="0"/>
                      <a:ext cx="5118869" cy="3108960"/>
                    </a:xfrm>
                    <a:prstGeom prst="rect">
                      <a:avLst/>
                    </a:prstGeom>
                  </pic:spPr>
                </pic:pic>
              </a:graphicData>
            </a:graphic>
          </wp:inline>
        </w:drawing>
      </w:r>
    </w:p>
    <w:p w14:paraId="3DF89C13" w14:textId="77777777" w:rsidR="00667412" w:rsidRPr="00726728" w:rsidRDefault="00667412" w:rsidP="631511B0">
      <w:pPr>
        <w:rPr>
          <w:rFonts w:eastAsiaTheme="minorEastAsia"/>
        </w:rPr>
      </w:pPr>
    </w:p>
    <w:p w14:paraId="05884B30" w14:textId="77777777" w:rsidR="00667412" w:rsidRPr="00726728" w:rsidRDefault="1F5F0F0F" w:rsidP="631511B0">
      <w:pPr>
        <w:rPr>
          <w:rFonts w:eastAsiaTheme="minorEastAsia"/>
        </w:rPr>
      </w:pPr>
      <w:r w:rsidRPr="631511B0">
        <w:rPr>
          <w:rFonts w:eastAsiaTheme="minorEastAsia"/>
        </w:rPr>
        <w:t>Analysis reveals correlation between funding history and perception of diversity representation. Among successfully funded practitioners, 56% indicate the framework reflects diversity adequately, compared to 37% of unsuccessful applicants and 27% of non-applicants. This pattern may indicate either that framework familiarity enables recognition of diversity elements, or that practitioners modify diverse practices to align with existing categories.</w:t>
      </w:r>
    </w:p>
    <w:p w14:paraId="58B93273" w14:textId="77777777" w:rsidR="00667412" w:rsidRPr="00726728" w:rsidRDefault="00667412" w:rsidP="631511B0">
      <w:pPr>
        <w:rPr>
          <w:rFonts w:eastAsiaTheme="minorEastAsia"/>
        </w:rPr>
      </w:pPr>
    </w:p>
    <w:p w14:paraId="53D14097" w14:textId="77777777" w:rsidR="00667412" w:rsidRPr="00726728" w:rsidRDefault="1F5F0F0F" w:rsidP="631511B0">
      <w:pPr>
        <w:rPr>
          <w:rFonts w:eastAsiaTheme="minorEastAsia"/>
        </w:rPr>
      </w:pPr>
      <w:r w:rsidRPr="631511B0">
        <w:rPr>
          <w:rFonts w:eastAsiaTheme="minorEastAsia"/>
        </w:rPr>
        <w:t xml:space="preserve">Interview data provides specific examples of practice adaptation. Street dance and hip-hop artists report they "must include elements of contemporary dance in order to get funding," requiring practice modification for funding eligibility. One practitioner noted: "For dancers who are not Irish (those from Brazil, Africa, South Asia) even though there is an EDI focus, funding is focused </w:t>
      </w:r>
      <w:proofErr w:type="gramStart"/>
      <w:r w:rsidRPr="631511B0">
        <w:rPr>
          <w:rFonts w:eastAsiaTheme="minorEastAsia"/>
        </w:rPr>
        <w:t>around</w:t>
      </w:r>
      <w:proofErr w:type="gramEnd"/>
      <w:r w:rsidRPr="631511B0">
        <w:rPr>
          <w:rFonts w:eastAsiaTheme="minorEastAsia"/>
        </w:rPr>
        <w:t xml:space="preserve"> contemporary dance - but artists do a lot of teaching/participatory based work" that receives limited recognition. The framework's emphasis on "making work to put in front of an audience" may not fully accommodate community-engaged and participatory practices common in various cultural traditions.</w:t>
      </w:r>
    </w:p>
    <w:p w14:paraId="1DA7C064" w14:textId="77777777" w:rsidR="00667412" w:rsidRPr="00726728" w:rsidRDefault="00667412" w:rsidP="631511B0">
      <w:pPr>
        <w:rPr>
          <w:rFonts w:eastAsiaTheme="minorEastAsia"/>
        </w:rPr>
      </w:pPr>
    </w:p>
    <w:p w14:paraId="478C8682" w14:textId="77777777" w:rsidR="00667412" w:rsidRPr="00726728" w:rsidRDefault="1F5F0F0F" w:rsidP="631511B0">
      <w:pPr>
        <w:rPr>
          <w:rFonts w:eastAsiaTheme="minorEastAsia"/>
        </w:rPr>
      </w:pPr>
      <w:r w:rsidRPr="631511B0">
        <w:rPr>
          <w:rFonts w:eastAsiaTheme="minorEastAsia"/>
        </w:rPr>
        <w:t>Sector stakeholders consistently highlighted areas of exclusion, including Traveller arts, disability arts, and work in languages other than English or Irish (i.e. other minority languages).</w:t>
      </w:r>
    </w:p>
    <w:p w14:paraId="7510FC52" w14:textId="77777777" w:rsidR="00667412" w:rsidRPr="00726728" w:rsidRDefault="00667412" w:rsidP="631511B0">
      <w:pPr>
        <w:rPr>
          <w:rFonts w:eastAsiaTheme="minorEastAsia"/>
        </w:rPr>
      </w:pPr>
    </w:p>
    <w:p w14:paraId="27ACC07D" w14:textId="77777777" w:rsidR="00667412" w:rsidRPr="00726728" w:rsidRDefault="1F5F0F0F" w:rsidP="631511B0">
      <w:pPr>
        <w:rPr>
          <w:rFonts w:eastAsiaTheme="minorEastAsia"/>
        </w:rPr>
      </w:pPr>
      <w:r w:rsidRPr="631511B0">
        <w:rPr>
          <w:rFonts w:eastAsiaTheme="minorEastAsia"/>
        </w:rPr>
        <w:t>The perceived requirement for formal, academic, or jargon-heavy language in applications and guidelines can create significant barriers. One contributor noted that application writing processes create an accessibility hurdle for artists from migrant backgrounds or those with dyslexia/neurodivergence, potentially leading to lower application quality and exclusion.</w:t>
      </w:r>
    </w:p>
    <w:p w14:paraId="29614810" w14:textId="77777777" w:rsidR="00667412" w:rsidRPr="00726728" w:rsidRDefault="00667412" w:rsidP="631511B0">
      <w:pPr>
        <w:rPr>
          <w:rFonts w:eastAsiaTheme="minorEastAsia"/>
        </w:rPr>
      </w:pPr>
    </w:p>
    <w:p w14:paraId="141660B0" w14:textId="77777777" w:rsidR="00667412" w:rsidRPr="00726728" w:rsidRDefault="1F5F0F0F" w:rsidP="631511B0">
      <w:pPr>
        <w:rPr>
          <w:rFonts w:eastAsiaTheme="minorEastAsia"/>
        </w:rPr>
      </w:pPr>
      <w:r w:rsidRPr="631511B0">
        <w:rPr>
          <w:rFonts w:eastAsiaTheme="minorEastAsia"/>
        </w:rPr>
        <w:t xml:space="preserve">While the Arts Council has a corporate EDI policy, its explicit integration into artform definitions remains an evolving area. Concerns were raised that EDI guidelines sometimes lack tangible </w:t>
      </w:r>
      <w:r w:rsidRPr="631511B0">
        <w:rPr>
          <w:rFonts w:eastAsiaTheme="minorEastAsia"/>
        </w:rPr>
        <w:lastRenderedPageBreak/>
        <w:t>support, such as consistent consideration of access costs across all assessment processes. Some noted that current EDI efforts primarily include art forms already supported, neglecting those outside the established funding remit.</w:t>
      </w:r>
    </w:p>
    <w:p w14:paraId="3987EF5E" w14:textId="77777777" w:rsidR="00667412" w:rsidRPr="00726728" w:rsidRDefault="00667412" w:rsidP="631511B0">
      <w:pPr>
        <w:rPr>
          <w:rFonts w:eastAsiaTheme="minorEastAsia"/>
        </w:rPr>
      </w:pPr>
    </w:p>
    <w:p w14:paraId="2EF6C22A" w14:textId="77777777" w:rsidR="00667412" w:rsidRPr="00726728" w:rsidRDefault="3F86C903" w:rsidP="2F29563F">
      <w:pPr>
        <w:pStyle w:val="Heading3"/>
        <w:rPr>
          <w:rFonts w:eastAsiaTheme="minorEastAsia"/>
        </w:rPr>
      </w:pPr>
      <w:bookmarkStart w:id="113" w:name="_Toc213843081"/>
      <w:bookmarkStart w:id="114" w:name="_Toc1819280422"/>
      <w:bookmarkStart w:id="115" w:name="_Toc460282365"/>
      <w:r>
        <w:t>Emerging and Evolving Artform and Arts Practices</w:t>
      </w:r>
      <w:bookmarkEnd w:id="113"/>
      <w:bookmarkEnd w:id="114"/>
      <w:bookmarkEnd w:id="115"/>
    </w:p>
    <w:p w14:paraId="4B839701" w14:textId="77777777" w:rsidR="00667412" w:rsidRPr="00726728" w:rsidRDefault="00667412" w:rsidP="631511B0">
      <w:pPr>
        <w:rPr>
          <w:rFonts w:eastAsiaTheme="minorEastAsia"/>
        </w:rPr>
      </w:pPr>
    </w:p>
    <w:p w14:paraId="1244E1B9" w14:textId="77777777" w:rsidR="00667412" w:rsidRDefault="1F5F0F0F" w:rsidP="631511B0">
      <w:pPr>
        <w:rPr>
          <w:rFonts w:eastAsiaTheme="minorEastAsia"/>
        </w:rPr>
      </w:pPr>
      <w:r w:rsidRPr="7747AD3F">
        <w:rPr>
          <w:rFonts w:eastAsiaTheme="minorEastAsia"/>
        </w:rPr>
        <w:t xml:space="preserve">The framework's accommodation of emerging cultural practices presents </w:t>
      </w:r>
      <w:proofErr w:type="gramStart"/>
      <w:r w:rsidRPr="7747AD3F">
        <w:rPr>
          <w:rFonts w:eastAsiaTheme="minorEastAsia"/>
        </w:rPr>
        <w:t>particular challenges</w:t>
      </w:r>
      <w:proofErr w:type="gramEnd"/>
      <w:r w:rsidRPr="7747AD3F">
        <w:rPr>
          <w:rFonts w:eastAsiaTheme="minorEastAsia"/>
        </w:rPr>
        <w:t>. Data indicates 6% of practitioners believe the framework reflects new and emerging practices "very well," while 28% indicate "somewhat well," 32% "not very well," and 9% "not at all." The 22% who remain unsure suggest uncertainty about framework scope and boundaries.</w:t>
      </w:r>
    </w:p>
    <w:p w14:paraId="64597B31" w14:textId="1F44462C" w:rsidR="00667412" w:rsidRPr="007563F0" w:rsidRDefault="00667412" w:rsidP="7747AD3F">
      <w:pPr>
        <w:rPr>
          <w:rFonts w:eastAsiaTheme="minorEastAsia"/>
        </w:rPr>
      </w:pPr>
    </w:p>
    <w:p w14:paraId="3DF26885" w14:textId="37A71572" w:rsidR="00667412" w:rsidRPr="007563F0" w:rsidRDefault="00667412" w:rsidP="631511B0">
      <w:pPr>
        <w:pStyle w:val="Caption"/>
      </w:pPr>
    </w:p>
    <w:p w14:paraId="24A850B4" w14:textId="5B582A19" w:rsidR="00667412" w:rsidRPr="007563F0" w:rsidRDefault="00667412" w:rsidP="631511B0">
      <w:pPr>
        <w:pStyle w:val="Caption"/>
      </w:pPr>
    </w:p>
    <w:p w14:paraId="0D740931" w14:textId="51F29303" w:rsidR="00667412" w:rsidRPr="007563F0" w:rsidRDefault="1F5F0F0F" w:rsidP="631511B0">
      <w:pPr>
        <w:pStyle w:val="Caption"/>
        <w:rPr>
          <w:rFonts w:asciiTheme="minorHAnsi" w:eastAsiaTheme="minorEastAsia" w:hAnsiTheme="minorHAnsi" w:cstheme="minorBidi"/>
          <w:color w:val="auto"/>
          <w:sz w:val="22"/>
          <w:szCs w:val="22"/>
        </w:rPr>
      </w:pPr>
      <w:r>
        <w:t>Figure 9: Definitions Framework and Evolving Artforms and Art Practices</w:t>
      </w:r>
    </w:p>
    <w:p w14:paraId="37916542" w14:textId="49841EE8" w:rsidR="00667412" w:rsidRPr="00726728" w:rsidRDefault="6855ACCC" w:rsidP="631511B0">
      <w:r>
        <w:rPr>
          <w:noProof/>
        </w:rPr>
        <w:drawing>
          <wp:inline distT="0" distB="0" distL="0" distR="0" wp14:anchorId="6C61E3FF" wp14:editId="3523E9DF">
            <wp:extent cx="5118869" cy="3108960"/>
            <wp:effectExtent l="0" t="0" r="0" b="0"/>
            <wp:docPr id="1562943872" name="drawing" descr="This bar chart shows the responses to the question “How well do current Arts Council definitions reflect new and emerging cultural practices?” The response options and percentages are: Very well (6%), Somewhat well (28%), Not very well (32%), Not at all (9%), Not sure (22%), and Oth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43872" name="Picture 1562943872"/>
                    <pic:cNvPicPr/>
                  </pic:nvPicPr>
                  <pic:blipFill>
                    <a:blip r:embed="rId19">
                      <a:extLst>
                        <a:ext uri="{28A0092B-C50C-407E-A947-70E740481C1C}">
                          <a14:useLocalDpi xmlns:a14="http://schemas.microsoft.com/office/drawing/2010/main"/>
                        </a:ext>
                      </a:extLst>
                    </a:blip>
                    <a:stretch>
                      <a:fillRect/>
                    </a:stretch>
                  </pic:blipFill>
                  <pic:spPr>
                    <a:xfrm>
                      <a:off x="0" y="0"/>
                      <a:ext cx="5118869" cy="3108960"/>
                    </a:xfrm>
                    <a:prstGeom prst="rect">
                      <a:avLst/>
                    </a:prstGeom>
                  </pic:spPr>
                </pic:pic>
              </a:graphicData>
            </a:graphic>
          </wp:inline>
        </w:drawing>
      </w:r>
    </w:p>
    <w:p w14:paraId="5FE66140" w14:textId="77777777" w:rsidR="00667412" w:rsidRPr="00726728" w:rsidRDefault="00667412" w:rsidP="631511B0">
      <w:pPr>
        <w:rPr>
          <w:rFonts w:eastAsiaTheme="minorEastAsia"/>
        </w:rPr>
      </w:pPr>
    </w:p>
    <w:p w14:paraId="242DD102" w14:textId="77777777" w:rsidR="00667412" w:rsidRPr="00726728" w:rsidRDefault="1F5F0F0F" w:rsidP="631511B0">
      <w:pPr>
        <w:rPr>
          <w:rFonts w:eastAsiaTheme="minorEastAsia"/>
        </w:rPr>
      </w:pPr>
      <w:r w:rsidRPr="631511B0">
        <w:rPr>
          <w:rFonts w:eastAsiaTheme="minorEastAsia"/>
        </w:rPr>
        <w:t xml:space="preserve">Specific artforms are identified as having limited representation within current categories. Digital and new media arts practitioners describe challenges in finding appropriate categorisation. One respondent noted the potential for recognising "Digital Cultures" as practiced internationally, encompassing "artistic projects that develop alternative perspectives on our digital society and explore the boundaries of digital tools, media and technologies." Comedy, puppetry, and comics/graphic arts practitioners report similar categorisation challenges. A respondent noted that "current definitions do not allow for comics as a category. It is not apparent where comics should fit." </w:t>
      </w:r>
    </w:p>
    <w:p w14:paraId="0CB7FDC4" w14:textId="77777777" w:rsidR="00667412" w:rsidRPr="00726728" w:rsidRDefault="00667412" w:rsidP="631511B0">
      <w:pPr>
        <w:rPr>
          <w:rFonts w:eastAsiaTheme="minorEastAsia"/>
        </w:rPr>
      </w:pPr>
    </w:p>
    <w:p w14:paraId="098EF8FC" w14:textId="77777777" w:rsidR="00667412" w:rsidRDefault="1F5F0F0F" w:rsidP="631511B0">
      <w:pPr>
        <w:pStyle w:val="BulletList"/>
        <w:rPr>
          <w:rFonts w:eastAsiaTheme="minorEastAsia"/>
        </w:rPr>
      </w:pPr>
      <w:r w:rsidRPr="631511B0">
        <w:rPr>
          <w:rFonts w:eastAsiaTheme="minorEastAsia"/>
        </w:rPr>
        <w:lastRenderedPageBreak/>
        <w:t>Emerging and Hybrid Artforms highlighted as lacking recognition include:</w:t>
      </w:r>
    </w:p>
    <w:p w14:paraId="4CF2988A" w14:textId="77777777" w:rsidR="00667412" w:rsidRPr="00726728" w:rsidRDefault="00667412" w:rsidP="631511B0">
      <w:pPr>
        <w:pStyle w:val="BulletList"/>
        <w:numPr>
          <w:ilvl w:val="0"/>
          <w:numId w:val="0"/>
        </w:numPr>
        <w:ind w:left="720"/>
        <w:rPr>
          <w:rFonts w:eastAsiaTheme="minorEastAsia"/>
        </w:rPr>
      </w:pPr>
    </w:p>
    <w:p w14:paraId="11D2BA6E" w14:textId="77777777" w:rsidR="00667412" w:rsidRPr="00102D4A" w:rsidRDefault="1F5F0F0F" w:rsidP="631511B0">
      <w:pPr>
        <w:pStyle w:val="BulletList"/>
        <w:rPr>
          <w:rFonts w:eastAsiaTheme="minorEastAsia"/>
        </w:rPr>
      </w:pPr>
      <w:r w:rsidRPr="631511B0">
        <w:rPr>
          <w:rFonts w:eastAsiaTheme="minorEastAsia"/>
        </w:rPr>
        <w:t>Digital and Immersive Practices: Digital Arts, New Media, Augmented Reality (AR), Virtual Reality (VR), and immersive practices are frequently cited as lacking adequate funding and definition. This work is often forced under broader categories like Visual Arts or Multidisciplinary, thereby losing its technical specificity.</w:t>
      </w:r>
    </w:p>
    <w:p w14:paraId="5C46CEB3" w14:textId="77777777" w:rsidR="00667412" w:rsidRPr="00EA783B" w:rsidRDefault="00667412" w:rsidP="631511B0">
      <w:pPr>
        <w:pStyle w:val="BulletList"/>
        <w:numPr>
          <w:ilvl w:val="0"/>
          <w:numId w:val="0"/>
        </w:numPr>
        <w:ind w:left="720"/>
        <w:rPr>
          <w:rFonts w:eastAsiaTheme="minorEastAsia"/>
        </w:rPr>
      </w:pPr>
    </w:p>
    <w:p w14:paraId="23748079" w14:textId="77777777" w:rsidR="00667412" w:rsidRPr="00102D4A" w:rsidRDefault="1F5F0F0F" w:rsidP="631511B0">
      <w:pPr>
        <w:pStyle w:val="BulletList"/>
        <w:rPr>
          <w:rFonts w:eastAsiaTheme="minorEastAsia"/>
        </w:rPr>
      </w:pPr>
      <w:r w:rsidRPr="631511B0">
        <w:rPr>
          <w:rFonts w:eastAsiaTheme="minorEastAsia"/>
        </w:rPr>
        <w:t>Performance: Practices such as Live Art and Performance Art lack dedicated categorisation, often being shoehorned into Theatre, Dance, or Visual Arts.</w:t>
      </w:r>
    </w:p>
    <w:p w14:paraId="47715475" w14:textId="77777777" w:rsidR="00667412" w:rsidRPr="00EA783B" w:rsidRDefault="00667412" w:rsidP="631511B0">
      <w:pPr>
        <w:pStyle w:val="BulletList"/>
        <w:numPr>
          <w:ilvl w:val="0"/>
          <w:numId w:val="0"/>
        </w:numPr>
        <w:ind w:left="720"/>
        <w:rPr>
          <w:rFonts w:eastAsiaTheme="minorEastAsia"/>
        </w:rPr>
      </w:pPr>
    </w:p>
    <w:p w14:paraId="61C1F6AD" w14:textId="77777777" w:rsidR="00667412" w:rsidRPr="00102D4A" w:rsidRDefault="1F5F0F0F" w:rsidP="631511B0">
      <w:pPr>
        <w:pStyle w:val="BulletList"/>
        <w:rPr>
          <w:rFonts w:eastAsiaTheme="minorEastAsia"/>
        </w:rPr>
      </w:pPr>
      <w:r w:rsidRPr="631511B0">
        <w:rPr>
          <w:rFonts w:eastAsiaTheme="minorEastAsia"/>
        </w:rPr>
        <w:t>Comedy and Musical Theatre: Stand-up Comedy, Improv, Sketch, and Musical Theatre are often explicitly excluded or poorly accommodated within current definitions, despite being highly successful and popular art forms in Ireland.</w:t>
      </w:r>
    </w:p>
    <w:p w14:paraId="69213372" w14:textId="77777777" w:rsidR="00667412" w:rsidRPr="00EA783B" w:rsidRDefault="00667412" w:rsidP="631511B0">
      <w:pPr>
        <w:pStyle w:val="BulletList"/>
        <w:numPr>
          <w:ilvl w:val="0"/>
          <w:numId w:val="0"/>
        </w:numPr>
        <w:ind w:left="720"/>
        <w:rPr>
          <w:rFonts w:eastAsiaTheme="minorEastAsia"/>
        </w:rPr>
      </w:pPr>
    </w:p>
    <w:p w14:paraId="39BF8C22" w14:textId="77777777" w:rsidR="00667412" w:rsidRPr="00102D4A" w:rsidRDefault="1F5F0F0F" w:rsidP="631511B0">
      <w:pPr>
        <w:pStyle w:val="BulletList"/>
        <w:rPr>
          <w:rFonts w:eastAsiaTheme="minorEastAsia"/>
        </w:rPr>
      </w:pPr>
      <w:r w:rsidRPr="631511B0">
        <w:rPr>
          <w:rFonts w:eastAsiaTheme="minorEastAsia"/>
        </w:rPr>
        <w:t>Multidisciplinary Arts: While recognised as a strategic category, the Multidisciplinary Arts department faces risks of becoming a "catch-all" for projects that simply do not fit elsewhere, potentially diluting the specific needs of truly interdisciplinary work.</w:t>
      </w:r>
    </w:p>
    <w:p w14:paraId="046FC787" w14:textId="77777777" w:rsidR="00667412" w:rsidRPr="00726728" w:rsidRDefault="00667412" w:rsidP="631511B0">
      <w:pPr>
        <w:rPr>
          <w:rFonts w:eastAsiaTheme="minorEastAsia"/>
        </w:rPr>
      </w:pPr>
    </w:p>
    <w:p w14:paraId="4F462AFB" w14:textId="77777777" w:rsidR="00667412" w:rsidRPr="00726728" w:rsidRDefault="1F5F0F0F" w:rsidP="631511B0">
      <w:pPr>
        <w:rPr>
          <w:rFonts w:eastAsiaTheme="minorEastAsia"/>
        </w:rPr>
      </w:pPr>
      <w:r w:rsidRPr="631511B0">
        <w:rPr>
          <w:rFonts w:eastAsiaTheme="minorEastAsia"/>
        </w:rPr>
        <w:t xml:space="preserve">Traditional performance practitioners face </w:t>
      </w:r>
      <w:proofErr w:type="gramStart"/>
      <w:r w:rsidRPr="631511B0">
        <w:rPr>
          <w:rFonts w:eastAsiaTheme="minorEastAsia"/>
        </w:rPr>
        <w:t>particular categorisation</w:t>
      </w:r>
      <w:proofErr w:type="gramEnd"/>
      <w:r w:rsidRPr="631511B0">
        <w:rPr>
          <w:rFonts w:eastAsiaTheme="minorEastAsia"/>
        </w:rPr>
        <w:t xml:space="preserve"> challenges. One practitioner stated: "I'm more concerned by funding gaps and a prioritisation on contemporary arts that together disadvantage individual artists and festivals working in historical performance of music and dance. Early music festivals have had their funding cut in recent years, threatening their existence, and there is no funding available for historical dance." This indicates differential support across performance artistic practices.</w:t>
      </w:r>
    </w:p>
    <w:p w14:paraId="51EBCE14" w14:textId="77777777" w:rsidR="00667412" w:rsidRPr="00726728" w:rsidRDefault="00667412" w:rsidP="631511B0">
      <w:pPr>
        <w:rPr>
          <w:rFonts w:eastAsiaTheme="minorEastAsia"/>
        </w:rPr>
      </w:pPr>
    </w:p>
    <w:p w14:paraId="5E4DA882" w14:textId="77777777" w:rsidR="00667412" w:rsidRPr="00726728" w:rsidRDefault="1F5F0F0F" w:rsidP="631511B0">
      <w:pPr>
        <w:rPr>
          <w:rFonts w:eastAsiaTheme="minorEastAsia"/>
        </w:rPr>
      </w:pPr>
      <w:r w:rsidRPr="631511B0">
        <w:rPr>
          <w:rFonts w:eastAsiaTheme="minorEastAsia"/>
        </w:rPr>
        <w:t>The rate of change in artistic practice presents ongoing challenges for framework currency. Respondents note that "there has to be flexibility as no single term will allow for inclusion of evolving artists practices." Another suggested the Arts Council should "future forecast a more collaborative and integrated system" and "clarify internally what the primary differences between the projects are and then clarify why the definitions are useful."</w:t>
      </w:r>
    </w:p>
    <w:p w14:paraId="64467BDC" w14:textId="77777777" w:rsidR="00667412" w:rsidRPr="00726728" w:rsidRDefault="00667412" w:rsidP="631511B0">
      <w:pPr>
        <w:rPr>
          <w:rFonts w:eastAsiaTheme="minorEastAsia"/>
        </w:rPr>
      </w:pPr>
    </w:p>
    <w:p w14:paraId="7F0A91B1" w14:textId="77777777" w:rsidR="00667412" w:rsidRPr="00726728" w:rsidRDefault="3F86C903" w:rsidP="2F29563F">
      <w:pPr>
        <w:pStyle w:val="Heading3"/>
        <w:rPr>
          <w:rFonts w:eastAsiaTheme="minorEastAsia"/>
        </w:rPr>
      </w:pPr>
      <w:bookmarkStart w:id="116" w:name="_Toc213843082"/>
      <w:bookmarkStart w:id="117" w:name="_Toc2057684168"/>
      <w:bookmarkStart w:id="118" w:name="_Toc436121192"/>
      <w:r>
        <w:t>Differences in Experience Based on Funding History</w:t>
      </w:r>
      <w:bookmarkEnd w:id="116"/>
      <w:bookmarkEnd w:id="117"/>
      <w:bookmarkEnd w:id="118"/>
    </w:p>
    <w:p w14:paraId="53842D48" w14:textId="77777777" w:rsidR="00667412" w:rsidRPr="00726728" w:rsidRDefault="00667412" w:rsidP="631511B0">
      <w:pPr>
        <w:rPr>
          <w:rFonts w:eastAsiaTheme="minorEastAsia"/>
        </w:rPr>
      </w:pPr>
    </w:p>
    <w:p w14:paraId="10CA1846" w14:textId="77777777" w:rsidR="00667412" w:rsidRPr="00726728" w:rsidRDefault="1F5F0F0F" w:rsidP="631511B0">
      <w:pPr>
        <w:rPr>
          <w:rFonts w:eastAsiaTheme="minorEastAsia"/>
        </w:rPr>
      </w:pPr>
      <w:r w:rsidRPr="631511B0">
        <w:rPr>
          <w:rFonts w:eastAsiaTheme="minorEastAsia"/>
        </w:rPr>
        <w:t>The data reveals distinct patterns between practitioners based on their funding relationship with the Arts Council. Successfully funded practitioners show higher familiarity with the framework (70.2% very or extremely familiar versus 12.4% among non-applicants), report better perceived alignment (75.6% satisfactory alignment versus 16.5% among non-applicants), and indicate more positive assessments of diversity inclusion (56% versus 26.8%).</w:t>
      </w:r>
    </w:p>
    <w:p w14:paraId="3411E53C" w14:textId="77777777" w:rsidR="00667412" w:rsidRPr="00726728" w:rsidRDefault="00667412" w:rsidP="631511B0">
      <w:pPr>
        <w:rPr>
          <w:rFonts w:eastAsiaTheme="minorEastAsia"/>
        </w:rPr>
      </w:pPr>
    </w:p>
    <w:p w14:paraId="2D94044B" w14:textId="77777777" w:rsidR="00667412" w:rsidRPr="00726728" w:rsidRDefault="1F5F0F0F" w:rsidP="631511B0">
      <w:pPr>
        <w:rPr>
          <w:rFonts w:eastAsiaTheme="minorEastAsia"/>
        </w:rPr>
      </w:pPr>
      <w:r w:rsidRPr="631511B0">
        <w:rPr>
          <w:rFonts w:eastAsiaTheme="minorEastAsia"/>
        </w:rPr>
        <w:t xml:space="preserve">These differences suggest the framework functions differently for various practitioner groups. Those who successfully navigate the system develop increased fluency with its requirements, while those outside face different experiences. One practitioner who had never applied suggested: "Start </w:t>
      </w:r>
      <w:r w:rsidRPr="631511B0">
        <w:rPr>
          <w:rFonts w:eastAsiaTheme="minorEastAsia"/>
        </w:rPr>
        <w:lastRenderedPageBreak/>
        <w:t>using social media. Even though it's an arts council most of the art now is on social media they are not aware of changes happening around them."</w:t>
      </w:r>
    </w:p>
    <w:p w14:paraId="22756E64" w14:textId="77777777" w:rsidR="00667412" w:rsidRPr="00726728" w:rsidRDefault="00667412" w:rsidP="631511B0">
      <w:pPr>
        <w:rPr>
          <w:rFonts w:eastAsiaTheme="minorEastAsia"/>
        </w:rPr>
      </w:pPr>
    </w:p>
    <w:p w14:paraId="0E18AE33" w14:textId="77777777" w:rsidR="00667412" w:rsidRPr="00EA783B" w:rsidRDefault="1F5F0F0F" w:rsidP="631511B0">
      <w:pPr>
        <w:rPr>
          <w:rFonts w:eastAsiaTheme="minorEastAsia"/>
        </w:rPr>
      </w:pPr>
      <w:r w:rsidRPr="631511B0">
        <w:rPr>
          <w:rFonts w:eastAsiaTheme="minorEastAsia"/>
        </w:rPr>
        <w:t>The priorities for improvement also differ between groups. Funded practitioners focus on enhancing multidisciplinary pathways and recognising evolution within established forms. Non-funded practitioners emphasise communication clarity, reduced complexity, and recognition of non-traditional forms. This divergence indicates varying needs across the sector based on framework engagement levels.</w:t>
      </w:r>
    </w:p>
    <w:p w14:paraId="63DF9305" w14:textId="77777777" w:rsidR="00667412" w:rsidRPr="00726728" w:rsidRDefault="00667412" w:rsidP="631511B0">
      <w:pPr>
        <w:rPr>
          <w:rFonts w:eastAsiaTheme="minorEastAsia"/>
          <w:b/>
          <w:bCs/>
        </w:rPr>
      </w:pPr>
    </w:p>
    <w:p w14:paraId="13182560" w14:textId="77777777" w:rsidR="00667412" w:rsidRPr="00726728" w:rsidRDefault="3F86C903" w:rsidP="2F29563F">
      <w:pPr>
        <w:pStyle w:val="Heading3"/>
        <w:rPr>
          <w:rFonts w:eastAsiaTheme="minorEastAsia"/>
        </w:rPr>
      </w:pPr>
      <w:bookmarkStart w:id="119" w:name="_Toc213843083"/>
      <w:bookmarkStart w:id="120" w:name="_Toc1235627519"/>
      <w:bookmarkStart w:id="121" w:name="_Toc1977042056"/>
      <w:r>
        <w:t>Sector Recommendations for Definitions Framework Development</w:t>
      </w:r>
      <w:bookmarkEnd w:id="119"/>
      <w:bookmarkEnd w:id="120"/>
      <w:bookmarkEnd w:id="121"/>
    </w:p>
    <w:p w14:paraId="205E7F56" w14:textId="77777777" w:rsidR="00667412" w:rsidRPr="00726728" w:rsidRDefault="00667412" w:rsidP="631511B0">
      <w:pPr>
        <w:rPr>
          <w:rFonts w:eastAsiaTheme="minorEastAsia"/>
          <w:b/>
          <w:bCs/>
        </w:rPr>
      </w:pPr>
    </w:p>
    <w:p w14:paraId="6447C734" w14:textId="77777777" w:rsidR="00667412" w:rsidRPr="00726728" w:rsidRDefault="1F5F0F0F" w:rsidP="631511B0">
      <w:pPr>
        <w:rPr>
          <w:rFonts w:eastAsiaTheme="minorEastAsia"/>
        </w:rPr>
      </w:pPr>
      <w:r w:rsidRPr="631511B0">
        <w:rPr>
          <w:rFonts w:eastAsiaTheme="minorEastAsia"/>
        </w:rPr>
        <w:t>Analysis of 397 qualitative responses identified recurring themes in practitioner recommendations. The most frequently mentioned theme involves simplification (87 mentions), indicating practitioner interest in reduced complexity. One respondent stated: "You have panels of experts that should be enough. Please don't start making more categories. Keep it simple. Literature. Visual Art. Theatre. It is enough!" This perspective exists alongside requests for recognition of diverse and emerging practices, indicating differing priorities within the sector.</w:t>
      </w:r>
    </w:p>
    <w:p w14:paraId="30B2023D" w14:textId="77777777" w:rsidR="00667412" w:rsidRPr="00726728" w:rsidRDefault="00667412" w:rsidP="631511B0">
      <w:pPr>
        <w:rPr>
          <w:rFonts w:eastAsiaTheme="minorEastAsia"/>
        </w:rPr>
      </w:pPr>
    </w:p>
    <w:p w14:paraId="380CAAAA" w14:textId="77777777" w:rsidR="00667412" w:rsidRPr="00726728" w:rsidRDefault="1F5F0F0F" w:rsidP="631511B0">
      <w:pPr>
        <w:rPr>
          <w:rFonts w:eastAsiaTheme="minorEastAsia"/>
        </w:rPr>
      </w:pPr>
      <w:r w:rsidRPr="631511B0">
        <w:rPr>
          <w:rFonts w:eastAsiaTheme="minorEastAsia"/>
        </w:rPr>
        <w:t xml:space="preserve">Consultation emerges as a priority area, with 66 mentions in survey responses. Practitioners emphasise the value of direct engagement, with one noting the Arts Council should "engage with artists and have longer </w:t>
      </w:r>
      <w:proofErr w:type="gramStart"/>
      <w:r w:rsidRPr="631511B0">
        <w:rPr>
          <w:rFonts w:eastAsiaTheme="minorEastAsia"/>
        </w:rPr>
        <w:t>lead</w:t>
      </w:r>
      <w:proofErr w:type="gramEnd"/>
      <w:r w:rsidRPr="631511B0">
        <w:rPr>
          <w:rFonts w:eastAsiaTheme="minorEastAsia"/>
        </w:rPr>
        <w:t xml:space="preserve"> in time for work that is publicly funded." Recommendations extend to systematic involvement in decision-making processes. One respondent suggested the Arts Council "look at existing research of New Media Art as an artform, and the approach adopted by international funding bodies that promote it as a category." Multiple interviewees suggested establishing a rolling review mechanism for definitions every 3-5 years through consultation with diverse practitioners, particularly early-career artists. </w:t>
      </w:r>
    </w:p>
    <w:p w14:paraId="58FC00B1" w14:textId="77777777" w:rsidR="00667412" w:rsidRPr="00726728" w:rsidRDefault="00667412" w:rsidP="631511B0">
      <w:pPr>
        <w:rPr>
          <w:rFonts w:eastAsiaTheme="minorEastAsia"/>
        </w:rPr>
      </w:pPr>
    </w:p>
    <w:p w14:paraId="56B36456" w14:textId="77777777" w:rsidR="00667412" w:rsidRPr="00726728" w:rsidRDefault="1F5F0F0F" w:rsidP="631511B0">
      <w:pPr>
        <w:rPr>
          <w:rFonts w:eastAsiaTheme="minorEastAsia"/>
        </w:rPr>
      </w:pPr>
      <w:r w:rsidRPr="631511B0">
        <w:rPr>
          <w:rFonts w:eastAsiaTheme="minorEastAsia"/>
        </w:rPr>
        <w:t xml:space="preserve">Proposed solutions range from incremental adjustments to structural changes. Some suggest modifications within the existing framework: "Within existing categories and competitions allow for greater </w:t>
      </w:r>
      <w:proofErr w:type="gramStart"/>
      <w:r w:rsidRPr="631511B0">
        <w:rPr>
          <w:rFonts w:eastAsiaTheme="minorEastAsia"/>
        </w:rPr>
        <w:t>self-definition, and</w:t>
      </w:r>
      <w:proofErr w:type="gramEnd"/>
      <w:r w:rsidRPr="631511B0">
        <w:rPr>
          <w:rFonts w:eastAsiaTheme="minorEastAsia"/>
        </w:rPr>
        <w:t xml:space="preserve"> embrace such definition as valid (i.e. trust the artist)." Others propose alternative structures: "Rather than trying to fit it to a category box, you would be taking maybe five tags or five terms that located it in relation to either a practice or a form." This tagging approach would allow work to be positioned relationally rather than categorically. There are calls to introduce funding streams explicitly dedicated to emerging technologies/immersive arts to counter the lack of support for digital-native work. Breaking down financial silos between artform departments to enable co-funding of genuinely cross-disciplinary work would also be seen as a welcome move by the sector.</w:t>
      </w:r>
    </w:p>
    <w:p w14:paraId="3B1D0F82" w14:textId="77777777" w:rsidR="00667412" w:rsidRPr="00726728" w:rsidRDefault="00667412" w:rsidP="631511B0">
      <w:pPr>
        <w:rPr>
          <w:rFonts w:eastAsiaTheme="minorEastAsia"/>
        </w:rPr>
      </w:pPr>
    </w:p>
    <w:p w14:paraId="64E8C704" w14:textId="77777777" w:rsidR="00667412" w:rsidRPr="00726728" w:rsidRDefault="1F5F0F0F" w:rsidP="631511B0">
      <w:pPr>
        <w:rPr>
          <w:rFonts w:eastAsiaTheme="minorEastAsia"/>
        </w:rPr>
      </w:pPr>
      <w:r w:rsidRPr="631511B0">
        <w:rPr>
          <w:rFonts w:eastAsiaTheme="minorEastAsia"/>
        </w:rPr>
        <w:t xml:space="preserve">Administrative considerations feature prominently in responses. Multiple practitioners suggest "offering a scheme with smaller amounts of money for small projects over monthly/two monthly time frames. This will help smaller artists to get used to the system without feeling overwhelmed." Regarding EDI policy requirements, respondents note these have "left people feeling rather </w:t>
      </w:r>
      <w:r w:rsidRPr="631511B0">
        <w:rPr>
          <w:rFonts w:eastAsiaTheme="minorEastAsia"/>
        </w:rPr>
        <w:lastRenderedPageBreak/>
        <w:t xml:space="preserve">stressed to come up with an EDI policy within their own context," with "certain boards [that] do not have the capacity to define this." </w:t>
      </w:r>
    </w:p>
    <w:p w14:paraId="5127C7A8" w14:textId="77777777" w:rsidR="00667412" w:rsidRPr="00726728" w:rsidRDefault="00667412" w:rsidP="631511B0">
      <w:pPr>
        <w:rPr>
          <w:rFonts w:eastAsiaTheme="minorEastAsia"/>
        </w:rPr>
      </w:pPr>
    </w:p>
    <w:p w14:paraId="7E2364C0" w14:textId="77777777" w:rsidR="00667412" w:rsidRPr="00726728" w:rsidRDefault="1F5F0F0F" w:rsidP="631511B0">
      <w:pPr>
        <w:rPr>
          <w:rFonts w:eastAsiaTheme="minorEastAsia"/>
        </w:rPr>
      </w:pPr>
      <w:r w:rsidRPr="631511B0">
        <w:rPr>
          <w:rFonts w:eastAsiaTheme="minorEastAsia"/>
        </w:rPr>
        <w:t>The sector practitioners suggest adopting more fluid, descriptive language for definitions, moving away from prescriptive mandates. Implementing mechanisms allowing artists to self-define their practice, possibly using tags or keywords rather than forcing a single category choice. Allowing artists to re-submit ideas following refinement based on feedback.</w:t>
      </w:r>
    </w:p>
    <w:p w14:paraId="2EDD0918" w14:textId="77777777" w:rsidR="00667412" w:rsidRPr="00726728" w:rsidRDefault="00667412" w:rsidP="631511B0">
      <w:pPr>
        <w:rPr>
          <w:rFonts w:eastAsiaTheme="minorEastAsia"/>
        </w:rPr>
      </w:pPr>
    </w:p>
    <w:p w14:paraId="70B2B48F" w14:textId="77777777" w:rsidR="00667412" w:rsidRPr="00726728" w:rsidRDefault="1F5F0F0F" w:rsidP="631511B0">
      <w:pPr>
        <w:rPr>
          <w:rFonts w:eastAsiaTheme="minorEastAsia"/>
        </w:rPr>
      </w:pPr>
      <w:r w:rsidRPr="631511B0">
        <w:rPr>
          <w:rFonts w:eastAsiaTheme="minorEastAsia"/>
        </w:rPr>
        <w:t>For greater accessibility, there are suggestions to simplify application language (e.g., use plain English/Irish) to reduce administrative burden and increase accessibility, and provide alternative submission formats (audio/video) to support artists with language barriers or disabilities. Ensure a central repository or glossary of definitions is published and maintained.</w:t>
      </w:r>
    </w:p>
    <w:p w14:paraId="12C5BFCC" w14:textId="77777777" w:rsidR="00667412" w:rsidRPr="00726728" w:rsidRDefault="00667412" w:rsidP="631511B0">
      <w:pPr>
        <w:rPr>
          <w:rFonts w:ascii="Aptos" w:eastAsia="Aptos" w:hAnsi="Aptos" w:cs="Aptos"/>
          <w:b/>
          <w:bCs/>
        </w:rPr>
      </w:pPr>
    </w:p>
    <w:p w14:paraId="475BB3AD" w14:textId="77777777" w:rsidR="00667412" w:rsidRPr="00726728" w:rsidRDefault="3F86C903" w:rsidP="0465DB70">
      <w:pPr>
        <w:pStyle w:val="Heading2"/>
        <w:rPr>
          <w:rFonts w:ascii="Aptos" w:eastAsia="Aptos" w:hAnsi="Aptos" w:cs="Aptos"/>
        </w:rPr>
      </w:pPr>
      <w:bookmarkStart w:id="122" w:name="_Toc213843084"/>
      <w:bookmarkStart w:id="123" w:name="_Toc1159435840"/>
      <w:bookmarkStart w:id="124" w:name="_Toc582013475"/>
      <w:r>
        <w:t>Key Findings and Implications based on Sector Inputs</w:t>
      </w:r>
      <w:bookmarkEnd w:id="122"/>
      <w:bookmarkEnd w:id="123"/>
      <w:bookmarkEnd w:id="124"/>
    </w:p>
    <w:p w14:paraId="2408C107" w14:textId="77777777" w:rsidR="00667412" w:rsidRPr="00726728" w:rsidRDefault="00667412" w:rsidP="631511B0">
      <w:pPr>
        <w:rPr>
          <w:rFonts w:eastAsiaTheme="minorEastAsia"/>
        </w:rPr>
      </w:pPr>
    </w:p>
    <w:p w14:paraId="7EE1E076" w14:textId="77777777" w:rsidR="00667412" w:rsidRPr="00726728" w:rsidRDefault="1F5F0F0F" w:rsidP="631511B0">
      <w:pPr>
        <w:rPr>
          <w:rFonts w:eastAsiaTheme="minorEastAsia"/>
        </w:rPr>
      </w:pPr>
      <w:r w:rsidRPr="631511B0">
        <w:rPr>
          <w:rFonts w:eastAsiaTheme="minorEastAsia"/>
        </w:rPr>
        <w:t>The Arts Council's definitions framework operates within a complex environment of evolving artistic practices and administrative requirements. The data demonstrates that it currently produces different outcomes for different practitioner groups. The finding that 79% of practitioners work across artforms, that 48% of early-career artists report alignment challenges, and that 5.8% believe the framework adequately reflects emerging practices indicates areas for potential development.</w:t>
      </w:r>
    </w:p>
    <w:p w14:paraId="3A6D148A" w14:textId="77777777" w:rsidR="00667412" w:rsidRPr="00726728" w:rsidRDefault="00667412" w:rsidP="631511B0">
      <w:pPr>
        <w:rPr>
          <w:rFonts w:eastAsiaTheme="minorEastAsia"/>
        </w:rPr>
      </w:pPr>
    </w:p>
    <w:p w14:paraId="05B9CDC6" w14:textId="77777777" w:rsidR="00667412" w:rsidRPr="00726728" w:rsidRDefault="1F5F0F0F" w:rsidP="631511B0">
      <w:pPr>
        <w:rPr>
          <w:rFonts w:eastAsiaTheme="minorEastAsia"/>
        </w:rPr>
      </w:pPr>
      <w:r w:rsidRPr="631511B0">
        <w:rPr>
          <w:rFonts w:eastAsiaTheme="minorEastAsia"/>
        </w:rPr>
        <w:t>The analysis suggests opportunities for framework evolution rather than complete restructuring. As one practitioner noted, "there has to be flexibility as no single term will allow for inclusion of evolving artists practices." The framework could evolve from a classification system toward a more flexible structure that supports diverse artistic practices.</w:t>
      </w:r>
    </w:p>
    <w:p w14:paraId="4417DE06" w14:textId="77777777" w:rsidR="00667412" w:rsidRPr="00726728" w:rsidRDefault="00667412" w:rsidP="631511B0">
      <w:pPr>
        <w:rPr>
          <w:rFonts w:eastAsiaTheme="minorEastAsia"/>
        </w:rPr>
      </w:pPr>
    </w:p>
    <w:p w14:paraId="62AD75C0" w14:textId="77777777" w:rsidR="00667412" w:rsidRPr="00726728" w:rsidRDefault="1F5F0F0F" w:rsidP="631511B0">
      <w:pPr>
        <w:rPr>
          <w:rFonts w:eastAsiaTheme="minorEastAsia"/>
        </w:rPr>
      </w:pPr>
      <w:r w:rsidRPr="631511B0">
        <w:rPr>
          <w:rFonts w:eastAsiaTheme="minorEastAsia"/>
        </w:rPr>
        <w:t xml:space="preserve">Practitioners seek a framework that incorporates artist self-definition, engages with diverse voices, maintains currency through regular review, and balances administrative requirements with artistic realities. The data indicates these are not contradictory goals but complementary aspects of an effective framework. The evidence indicates several areas requiring consideration in framework development. </w:t>
      </w:r>
    </w:p>
    <w:p w14:paraId="338B4455" w14:textId="77777777" w:rsidR="00667412" w:rsidRPr="00726728" w:rsidRDefault="00667412" w:rsidP="631511B0">
      <w:pPr>
        <w:rPr>
          <w:rFonts w:eastAsiaTheme="minorEastAsia"/>
        </w:rPr>
      </w:pPr>
    </w:p>
    <w:p w14:paraId="00C934D8" w14:textId="77777777" w:rsidR="00667412" w:rsidRPr="00726728" w:rsidRDefault="1F5F0F0F" w:rsidP="631511B0">
      <w:pPr>
        <w:rPr>
          <w:rFonts w:eastAsiaTheme="minorEastAsia"/>
        </w:rPr>
      </w:pPr>
      <w:r w:rsidRPr="631511B0">
        <w:rPr>
          <w:rFonts w:eastAsiaTheme="minorEastAsia"/>
        </w:rPr>
        <w:t>First, the framework would benefit from transitioning from a static classification system to a more responsive structure that accommodates change through regular review mechanisms. This requires establishing review cycles, maintaining practitioner dialogue, and monitoring international developments in arts practice.</w:t>
      </w:r>
    </w:p>
    <w:p w14:paraId="41FCEC47" w14:textId="77777777" w:rsidR="00667412" w:rsidRPr="00726728" w:rsidRDefault="00667412" w:rsidP="631511B0">
      <w:pPr>
        <w:rPr>
          <w:rFonts w:eastAsiaTheme="minorEastAsia"/>
        </w:rPr>
      </w:pPr>
    </w:p>
    <w:p w14:paraId="1F014746" w14:textId="77777777" w:rsidR="00667412" w:rsidRPr="00726728" w:rsidRDefault="1F5F0F0F" w:rsidP="631511B0">
      <w:pPr>
        <w:rPr>
          <w:rFonts w:eastAsiaTheme="minorEastAsia"/>
        </w:rPr>
      </w:pPr>
      <w:r w:rsidRPr="631511B0">
        <w:rPr>
          <w:rFonts w:eastAsiaTheme="minorEastAsia"/>
        </w:rPr>
        <w:t xml:space="preserve">Second, addressing the relationship between administrative requirements and artistic practice presents an ongoing challenge. While categorisation serves administrative and strategic planning functions, the current system may not fully accommodate the range of contemporary practices. </w:t>
      </w:r>
      <w:r w:rsidRPr="631511B0">
        <w:rPr>
          <w:rFonts w:eastAsiaTheme="minorEastAsia"/>
        </w:rPr>
        <w:lastRenderedPageBreak/>
        <w:t>Solutions may involve developing frameworks that acknowledge work existing across multiple categories rather than within single classifications.</w:t>
      </w:r>
    </w:p>
    <w:p w14:paraId="0F180174" w14:textId="77777777" w:rsidR="00667412" w:rsidRPr="00726728" w:rsidRDefault="00667412" w:rsidP="631511B0">
      <w:pPr>
        <w:rPr>
          <w:rFonts w:eastAsiaTheme="minorEastAsia"/>
        </w:rPr>
      </w:pPr>
    </w:p>
    <w:p w14:paraId="26FC7B63" w14:textId="77777777" w:rsidR="00667412" w:rsidRPr="00726728" w:rsidRDefault="1F5F0F0F" w:rsidP="631511B0">
      <w:pPr>
        <w:rPr>
          <w:rFonts w:eastAsiaTheme="minorEastAsia"/>
        </w:rPr>
      </w:pPr>
      <w:r w:rsidRPr="631511B0">
        <w:rPr>
          <w:rFonts w:eastAsiaTheme="minorEastAsia"/>
        </w:rPr>
        <w:t>Third, the correlation between funding success and framework familiarity indicates differential access patterns. Early-career artists, culturally diverse practitioners, and those working in emerging artforms report specific challenges. As one respondent noted, there should be "engagement, make sure no one is getting marginalised" through "looking through key terms through an EDI lens, including diverse voices."</w:t>
      </w:r>
    </w:p>
    <w:p w14:paraId="3F1639F1" w14:textId="77777777" w:rsidR="00667412" w:rsidRPr="00726728" w:rsidRDefault="00667412" w:rsidP="631511B0">
      <w:pPr>
        <w:rPr>
          <w:rFonts w:eastAsiaTheme="minorEastAsia"/>
        </w:rPr>
      </w:pPr>
    </w:p>
    <w:p w14:paraId="52B99623" w14:textId="77777777" w:rsidR="00667412" w:rsidRPr="00726728" w:rsidRDefault="1F5F0F0F" w:rsidP="631511B0">
      <w:pPr>
        <w:rPr>
          <w:rFonts w:eastAsiaTheme="minorEastAsia"/>
        </w:rPr>
      </w:pPr>
      <w:r w:rsidRPr="631511B0">
        <w:rPr>
          <w:rFonts w:eastAsiaTheme="minorEastAsia"/>
        </w:rPr>
        <w:t xml:space="preserve">Fourth, the distribution of framework knowledge primarily through self-directed research by applicants may benefit from review. Enhanced communication strategies, simplified processes, and navigation support could address current challenges. </w:t>
      </w:r>
    </w:p>
    <w:p w14:paraId="34C19069" w14:textId="77777777" w:rsidR="00667412" w:rsidRPr="00726728" w:rsidRDefault="00667412" w:rsidP="631511B0">
      <w:pPr>
        <w:rPr>
          <w:rFonts w:eastAsiaTheme="minorEastAsia"/>
        </w:rPr>
      </w:pPr>
    </w:p>
    <w:p w14:paraId="00CDE1DE" w14:textId="77777777" w:rsidR="00667412" w:rsidRDefault="00667412" w:rsidP="631511B0">
      <w:pPr>
        <w:rPr>
          <w:rFonts w:eastAsiaTheme="minorEastAsia"/>
        </w:rPr>
      </w:pPr>
      <w:bookmarkStart w:id="125" w:name="_Toc213369525"/>
      <w:r w:rsidRPr="631511B0">
        <w:rPr>
          <w:rFonts w:eastAsiaTheme="minorEastAsia"/>
        </w:rPr>
        <w:br w:type="page"/>
      </w:r>
    </w:p>
    <w:p w14:paraId="755EAD54" w14:textId="77777777" w:rsidR="00667412" w:rsidRPr="007563F0" w:rsidRDefault="3F86C903" w:rsidP="2F29563F">
      <w:pPr>
        <w:pStyle w:val="Heading1"/>
        <w:rPr>
          <w:rFonts w:eastAsiaTheme="minorEastAsia"/>
          <w:sz w:val="32"/>
          <w:szCs w:val="32"/>
        </w:rPr>
      </w:pPr>
      <w:bookmarkStart w:id="126" w:name="_Toc315823461"/>
      <w:bookmarkStart w:id="127" w:name="_Toc1207355052"/>
      <w:r>
        <w:lastRenderedPageBreak/>
        <w:t>Recommendations</w:t>
      </w:r>
      <w:bookmarkEnd w:id="125"/>
      <w:bookmarkEnd w:id="126"/>
      <w:bookmarkEnd w:id="127"/>
      <w:r>
        <w:t xml:space="preserve">  </w:t>
      </w:r>
    </w:p>
    <w:p w14:paraId="4C2C6BBF" w14:textId="77777777" w:rsidR="00667412" w:rsidRPr="00726728" w:rsidRDefault="00667412" w:rsidP="631511B0">
      <w:pPr>
        <w:rPr>
          <w:rFonts w:eastAsiaTheme="minorEastAsia"/>
        </w:rPr>
      </w:pPr>
    </w:p>
    <w:p w14:paraId="5F2E69E8" w14:textId="77777777" w:rsidR="00667412" w:rsidRDefault="1F5F0F0F" w:rsidP="631511B0">
      <w:pPr>
        <w:rPr>
          <w:rFonts w:eastAsiaTheme="minorEastAsia"/>
        </w:rPr>
      </w:pPr>
      <w:r w:rsidRPr="631511B0">
        <w:rPr>
          <w:rFonts w:eastAsiaTheme="minorEastAsia"/>
        </w:rPr>
        <w:t xml:space="preserve">This section synthesises the outputs of the research project to provide strategic recommendations for the Arts Council. It </w:t>
      </w:r>
      <w:proofErr w:type="gramStart"/>
      <w:r w:rsidRPr="631511B0">
        <w:rPr>
          <w:rFonts w:eastAsiaTheme="minorEastAsia"/>
        </w:rPr>
        <w:t>takes into account</w:t>
      </w:r>
      <w:proofErr w:type="gramEnd"/>
      <w:r w:rsidRPr="631511B0">
        <w:rPr>
          <w:rFonts w:eastAsiaTheme="minorEastAsia"/>
        </w:rPr>
        <w:t xml:space="preserve"> the current definitions analysis, literature review and international benchmarking, and sector consultation. The recommendations are designed to: </w:t>
      </w:r>
    </w:p>
    <w:p w14:paraId="12A1DC39" w14:textId="77777777" w:rsidR="00667412" w:rsidRDefault="00667412" w:rsidP="631511B0">
      <w:pPr>
        <w:rPr>
          <w:rFonts w:eastAsiaTheme="minorEastAsia"/>
        </w:rPr>
      </w:pPr>
    </w:p>
    <w:p w14:paraId="668A429B" w14:textId="77777777" w:rsidR="00667412" w:rsidRPr="00F867D1" w:rsidRDefault="1F5F0F0F" w:rsidP="631511B0">
      <w:pPr>
        <w:pStyle w:val="BulletList"/>
        <w:rPr>
          <w:rFonts w:eastAsiaTheme="minorEastAsia"/>
        </w:rPr>
      </w:pPr>
      <w:r w:rsidRPr="631511B0">
        <w:rPr>
          <w:rFonts w:eastAsiaTheme="minorEastAsia"/>
        </w:rPr>
        <w:t>build on the Arts Council's existing strengths</w:t>
      </w:r>
    </w:p>
    <w:p w14:paraId="612A3496" w14:textId="77777777" w:rsidR="00667412" w:rsidRPr="00F867D1" w:rsidRDefault="1F5F0F0F" w:rsidP="631511B0">
      <w:pPr>
        <w:pStyle w:val="BulletList"/>
        <w:rPr>
          <w:rFonts w:eastAsiaTheme="minorEastAsia"/>
        </w:rPr>
      </w:pPr>
      <w:r w:rsidRPr="631511B0">
        <w:rPr>
          <w:rFonts w:eastAsiaTheme="minorEastAsia"/>
        </w:rPr>
        <w:t xml:space="preserve">ensure its artform and arts practices definitions framework evolves to be more inclusive, flexible, and reflective of the dynamic artistic landscape in Ireland. </w:t>
      </w:r>
    </w:p>
    <w:p w14:paraId="2B303722" w14:textId="77777777" w:rsidR="00667412" w:rsidRPr="00F867D1" w:rsidRDefault="00667412" w:rsidP="631511B0">
      <w:pPr>
        <w:rPr>
          <w:rFonts w:eastAsiaTheme="minorEastAsia"/>
        </w:rPr>
      </w:pPr>
    </w:p>
    <w:p w14:paraId="73BFE89E" w14:textId="77777777" w:rsidR="00667412" w:rsidRPr="00726728" w:rsidRDefault="1F5F0F0F" w:rsidP="631511B0">
      <w:pPr>
        <w:rPr>
          <w:rFonts w:eastAsiaTheme="minorEastAsia"/>
        </w:rPr>
      </w:pPr>
      <w:r w:rsidRPr="631511B0">
        <w:rPr>
          <w:rFonts w:eastAsiaTheme="minorEastAsia"/>
        </w:rPr>
        <w:t>The measures proposed are grounded in the Arts Council's remit under the Arts Act 2003, which provides the latitude to support creative expression in "whatever form" and to adapt to contemporary practice.</w:t>
      </w:r>
    </w:p>
    <w:p w14:paraId="244BEA5D" w14:textId="77777777" w:rsidR="00667412" w:rsidRPr="00726728" w:rsidRDefault="00667412" w:rsidP="631511B0">
      <w:pPr>
        <w:rPr>
          <w:rFonts w:eastAsiaTheme="minorEastAsia"/>
        </w:rPr>
      </w:pPr>
    </w:p>
    <w:p w14:paraId="0F6ABA18" w14:textId="77777777" w:rsidR="00667412" w:rsidRPr="00A23893" w:rsidRDefault="3F86C903" w:rsidP="2F29563F">
      <w:pPr>
        <w:pStyle w:val="Heading2"/>
        <w:rPr>
          <w:rFonts w:eastAsiaTheme="minorEastAsia"/>
          <w:sz w:val="28"/>
          <w:szCs w:val="28"/>
        </w:rPr>
      </w:pPr>
      <w:bookmarkStart w:id="128" w:name="_Toc213843086"/>
      <w:bookmarkStart w:id="129" w:name="_Toc1749774348"/>
      <w:bookmarkStart w:id="130" w:name="_Toc1749621279"/>
      <w:r>
        <w:t>Enhancing Flexibility to Support Artist-Centred Practice</w:t>
      </w:r>
      <w:bookmarkEnd w:id="128"/>
      <w:bookmarkEnd w:id="129"/>
      <w:bookmarkEnd w:id="130"/>
    </w:p>
    <w:p w14:paraId="0C71E910" w14:textId="77777777" w:rsidR="00667412" w:rsidRPr="00726728" w:rsidRDefault="00667412" w:rsidP="631511B0">
      <w:pPr>
        <w:rPr>
          <w:rFonts w:eastAsiaTheme="minorEastAsia"/>
        </w:rPr>
      </w:pPr>
    </w:p>
    <w:p w14:paraId="0906C316" w14:textId="77777777" w:rsidR="00667412" w:rsidRPr="00726728" w:rsidRDefault="1F5F0F0F" w:rsidP="631511B0">
      <w:pPr>
        <w:rPr>
          <w:rFonts w:eastAsiaTheme="minorEastAsia"/>
        </w:rPr>
      </w:pPr>
      <w:r w:rsidRPr="631511B0">
        <w:rPr>
          <w:rFonts w:eastAsiaTheme="minorEastAsia"/>
        </w:rPr>
        <w:t>Sector consultation and international best practice both point toward the value of a more flexible, artist-centred definitions framework. Moving from a prescriptive to a more descriptive model would empower artists and better capture the natural fluidity of creative work.</w:t>
      </w:r>
    </w:p>
    <w:p w14:paraId="6376E647" w14:textId="77777777" w:rsidR="00667412" w:rsidRPr="00726728" w:rsidRDefault="00667412" w:rsidP="631511B0">
      <w:pPr>
        <w:rPr>
          <w:rFonts w:eastAsiaTheme="minorEastAsia"/>
        </w:rPr>
      </w:pPr>
    </w:p>
    <w:p w14:paraId="636D0FFA" w14:textId="77777777" w:rsidR="00667412" w:rsidRPr="008F0593" w:rsidRDefault="1F5F0F0F" w:rsidP="631511B0">
      <w:pPr>
        <w:pStyle w:val="Heading4"/>
      </w:pPr>
      <w:bookmarkStart w:id="131" w:name="_Toc408342098"/>
      <w:r w:rsidRPr="22D8D210">
        <w:t>1: Introduce a Non-Discipline-Specific Funding Stream</w:t>
      </w:r>
      <w:bookmarkEnd w:id="131"/>
    </w:p>
    <w:p w14:paraId="6A0AD005" w14:textId="77777777" w:rsidR="00667412" w:rsidRDefault="00667412" w:rsidP="631511B0">
      <w:pPr>
        <w:rPr>
          <w:rFonts w:eastAsiaTheme="minorEastAsia"/>
        </w:rPr>
      </w:pPr>
    </w:p>
    <w:p w14:paraId="3BDB46BA" w14:textId="77777777" w:rsidR="00667412" w:rsidRDefault="1F5F0F0F" w:rsidP="631511B0">
      <w:pPr>
        <w:rPr>
          <w:rFonts w:eastAsiaTheme="minorEastAsia"/>
        </w:rPr>
      </w:pPr>
      <w:r w:rsidRPr="631511B0">
        <w:rPr>
          <w:rFonts w:eastAsiaTheme="minorEastAsia"/>
        </w:rPr>
        <w:t>To support work that transcends traditional categories, the Arts Council could develop a funding stream that prioritises the quality of the artistic idea over its classification.</w:t>
      </w:r>
    </w:p>
    <w:p w14:paraId="66353186" w14:textId="77777777" w:rsidR="00667412" w:rsidRPr="00726728" w:rsidRDefault="00667412" w:rsidP="631511B0">
      <w:pPr>
        <w:rPr>
          <w:rFonts w:eastAsiaTheme="minorEastAsia"/>
        </w:rPr>
      </w:pPr>
    </w:p>
    <w:p w14:paraId="21B9C75C" w14:textId="77777777" w:rsidR="00667412" w:rsidRPr="00726728" w:rsidRDefault="1F5F0F0F" w:rsidP="631511B0">
      <w:pPr>
        <w:rPr>
          <w:rFonts w:eastAsiaTheme="minorEastAsia"/>
        </w:rPr>
      </w:pPr>
      <w:r w:rsidRPr="631511B0">
        <w:rPr>
          <w:rFonts w:eastAsiaTheme="minorEastAsia"/>
        </w:rPr>
        <w:t>Practitioners expressed a strong desire for a funding model that is not siloed by discipline, referencing the success of the Arts Council’s previous “Open Call” award as a valuable model.</w:t>
      </w:r>
    </w:p>
    <w:p w14:paraId="6F21DA8D" w14:textId="77777777" w:rsidR="00667412" w:rsidRPr="00726728" w:rsidRDefault="00667412" w:rsidP="631511B0">
      <w:pPr>
        <w:rPr>
          <w:rFonts w:eastAsiaTheme="minorEastAsia"/>
        </w:rPr>
      </w:pPr>
    </w:p>
    <w:p w14:paraId="00CA5407" w14:textId="77777777" w:rsidR="00667412" w:rsidRPr="00726728" w:rsidRDefault="1F5F0F0F" w:rsidP="631511B0">
      <w:pPr>
        <w:rPr>
          <w:rFonts w:eastAsiaTheme="minorEastAsia"/>
        </w:rPr>
      </w:pPr>
      <w:r w:rsidRPr="631511B0">
        <w:rPr>
          <w:rFonts w:eastAsiaTheme="minorEastAsia"/>
        </w:rPr>
        <w:t>The sector advocates for trust-based approaches that reduce administrative burden and focus on the creative proposal itself. This approach is aligned with international best practice. For example, Creative Scotland’s Open Fund is a single, integrated fund for individuals and organisations, and the Canada Council for the Arts has shifted to non-disciplinary programs like “Arts Across Canada” to support a wider range of activities.</w:t>
      </w:r>
    </w:p>
    <w:p w14:paraId="6D064D4F" w14:textId="77777777" w:rsidR="00667412" w:rsidRPr="00726728" w:rsidRDefault="00667412" w:rsidP="631511B0">
      <w:pPr>
        <w:rPr>
          <w:rFonts w:eastAsiaTheme="minorEastAsia"/>
        </w:rPr>
      </w:pPr>
    </w:p>
    <w:p w14:paraId="25D0B574" w14:textId="77777777" w:rsidR="00667412" w:rsidRPr="004F5306" w:rsidRDefault="1F5F0F0F" w:rsidP="631511B0">
      <w:pPr>
        <w:pStyle w:val="Heading4"/>
      </w:pPr>
      <w:bookmarkStart w:id="132" w:name="_Toc283521976"/>
      <w:r w:rsidRPr="22D8D210">
        <w:t>2: Adopt a More Descriptive, Self-Defined Categorisation Model</w:t>
      </w:r>
      <w:bookmarkEnd w:id="132"/>
    </w:p>
    <w:p w14:paraId="52CDFBC8" w14:textId="77777777" w:rsidR="00667412" w:rsidRDefault="00667412" w:rsidP="631511B0">
      <w:pPr>
        <w:rPr>
          <w:rFonts w:eastAsiaTheme="minorEastAsia"/>
        </w:rPr>
      </w:pPr>
    </w:p>
    <w:p w14:paraId="4340FCED" w14:textId="77777777" w:rsidR="00667412" w:rsidRPr="00726728" w:rsidRDefault="1F5F0F0F" w:rsidP="631511B0">
      <w:pPr>
        <w:rPr>
          <w:rFonts w:eastAsiaTheme="minorEastAsia"/>
        </w:rPr>
      </w:pPr>
      <w:r w:rsidRPr="631511B0">
        <w:rPr>
          <w:rFonts w:eastAsiaTheme="minorEastAsia"/>
        </w:rPr>
        <w:t>Allowing artists greater agency in describing their work can provide the Arts Council with more accurate data on evolving practices while reducing the pressure on applicants to conform to potentially ill-fitting labels.</w:t>
      </w:r>
    </w:p>
    <w:p w14:paraId="2F33DEB3" w14:textId="77777777" w:rsidR="00667412" w:rsidRPr="00726728" w:rsidRDefault="00667412" w:rsidP="631511B0">
      <w:pPr>
        <w:rPr>
          <w:rFonts w:eastAsiaTheme="minorEastAsia"/>
        </w:rPr>
      </w:pPr>
    </w:p>
    <w:p w14:paraId="73F34141" w14:textId="77777777" w:rsidR="00667412" w:rsidRPr="00726728" w:rsidRDefault="1F5F0F0F" w:rsidP="631511B0">
      <w:pPr>
        <w:rPr>
          <w:rFonts w:eastAsiaTheme="minorEastAsia"/>
        </w:rPr>
      </w:pPr>
      <w:r w:rsidRPr="631511B0">
        <w:rPr>
          <w:rFonts w:eastAsiaTheme="minorEastAsia"/>
        </w:rPr>
        <w:t>Consulted artists consistently suggested incorporating flexible options such as selecting multiple artform tags, using a weighted primary/secondary system, or including an "Other (please specify)" category in all applications. This allows for a more nuanced representation of hybrid work. As one practitioner noted, this would shift the burden of categorisation from the artist to the Arts Council’s internal assessment process.</w:t>
      </w:r>
    </w:p>
    <w:p w14:paraId="561B5EB6" w14:textId="77777777" w:rsidR="00667412" w:rsidRPr="00726728" w:rsidRDefault="00667412" w:rsidP="631511B0">
      <w:pPr>
        <w:rPr>
          <w:rFonts w:eastAsiaTheme="minorEastAsia"/>
        </w:rPr>
      </w:pPr>
    </w:p>
    <w:p w14:paraId="730D4EF2" w14:textId="77777777" w:rsidR="00667412" w:rsidRPr="00726728" w:rsidRDefault="1F5F0F0F" w:rsidP="631511B0">
      <w:pPr>
        <w:rPr>
          <w:rFonts w:eastAsiaTheme="minorEastAsia"/>
        </w:rPr>
      </w:pPr>
      <w:r w:rsidRPr="631511B0">
        <w:rPr>
          <w:rFonts w:eastAsiaTheme="minorEastAsia"/>
        </w:rPr>
        <w:t>Consultation with the Arts Council staff also showed that the Arts Council’s siloed structure "can be a challenge for artists who work across different areas" and that rigid definitions can be perceived as exclusionary. A self-defined model would help mitigate this perception.</w:t>
      </w:r>
    </w:p>
    <w:p w14:paraId="609A8A28" w14:textId="77777777" w:rsidR="00667412" w:rsidRPr="00726728" w:rsidRDefault="00667412" w:rsidP="631511B0">
      <w:pPr>
        <w:rPr>
          <w:rFonts w:eastAsiaTheme="minorEastAsia"/>
        </w:rPr>
      </w:pPr>
    </w:p>
    <w:p w14:paraId="23B2FE45" w14:textId="77777777" w:rsidR="00667412" w:rsidRPr="00726728" w:rsidRDefault="1F5F0F0F" w:rsidP="631511B0">
      <w:pPr>
        <w:rPr>
          <w:rFonts w:eastAsiaTheme="minorEastAsia"/>
        </w:rPr>
      </w:pPr>
      <w:r w:rsidRPr="631511B0">
        <w:rPr>
          <w:rFonts w:eastAsiaTheme="minorEastAsia"/>
        </w:rPr>
        <w:t>To remain relevant and foster innovation, the framework must become more responsive to practices that are inherently multidisciplinary, digitally native, or do not yet have an established place within the Arts Council’s structure.</w:t>
      </w:r>
    </w:p>
    <w:p w14:paraId="24D15976" w14:textId="77777777" w:rsidR="00667412" w:rsidRPr="00726728" w:rsidRDefault="00667412" w:rsidP="631511B0">
      <w:pPr>
        <w:rPr>
          <w:rFonts w:eastAsiaTheme="minorEastAsia"/>
        </w:rPr>
      </w:pPr>
    </w:p>
    <w:p w14:paraId="0E61C6C8" w14:textId="77777777" w:rsidR="00667412" w:rsidRPr="004F5306" w:rsidRDefault="1F5F0F0F" w:rsidP="631511B0">
      <w:pPr>
        <w:pStyle w:val="Heading4"/>
      </w:pPr>
      <w:bookmarkStart w:id="133" w:name="_Toc1568831806"/>
      <w:r w:rsidRPr="22D8D210">
        <w:t>3: Establish a Formal, Dynamic Review Process for Definitions</w:t>
      </w:r>
      <w:bookmarkEnd w:id="133"/>
    </w:p>
    <w:p w14:paraId="5813A200" w14:textId="77777777" w:rsidR="00667412" w:rsidRDefault="00667412" w:rsidP="631511B0">
      <w:pPr>
        <w:rPr>
          <w:rFonts w:eastAsiaTheme="minorEastAsia"/>
        </w:rPr>
      </w:pPr>
    </w:p>
    <w:p w14:paraId="043AAE73" w14:textId="77777777" w:rsidR="00667412" w:rsidRPr="00726728" w:rsidRDefault="1F5F0F0F" w:rsidP="631511B0">
      <w:pPr>
        <w:rPr>
          <w:rFonts w:eastAsiaTheme="minorEastAsia"/>
        </w:rPr>
      </w:pPr>
      <w:r w:rsidRPr="631511B0">
        <w:rPr>
          <w:rFonts w:eastAsiaTheme="minorEastAsia"/>
        </w:rPr>
        <w:t>A transparent and recurring review cycle would ensure the definitions framework is a living document that evolves in step with the sector.</w:t>
      </w:r>
    </w:p>
    <w:p w14:paraId="5A431A16" w14:textId="77777777" w:rsidR="00667412" w:rsidRPr="00726728" w:rsidRDefault="00667412" w:rsidP="631511B0">
      <w:pPr>
        <w:rPr>
          <w:rFonts w:eastAsiaTheme="minorEastAsia"/>
        </w:rPr>
      </w:pPr>
    </w:p>
    <w:p w14:paraId="5B4CB38E" w14:textId="77777777" w:rsidR="00667412" w:rsidRPr="00726728" w:rsidRDefault="1F5F0F0F" w:rsidP="631511B0">
      <w:pPr>
        <w:rPr>
          <w:rFonts w:eastAsiaTheme="minorEastAsia"/>
        </w:rPr>
      </w:pPr>
      <w:r w:rsidRPr="631511B0">
        <w:rPr>
          <w:rFonts w:eastAsiaTheme="minorEastAsia"/>
        </w:rPr>
        <w:t>There is a clear call from the sector for “regular dialogue with artists” and a formal process for updating definitions to keep them relevant. This proactive engagement would build trust and ensure the framework accurately reflects how art is being made.</w:t>
      </w:r>
    </w:p>
    <w:p w14:paraId="28912834" w14:textId="77777777" w:rsidR="00667412" w:rsidRPr="00726728" w:rsidRDefault="00667412" w:rsidP="631511B0">
      <w:pPr>
        <w:rPr>
          <w:rFonts w:eastAsiaTheme="minorEastAsia"/>
        </w:rPr>
      </w:pPr>
    </w:p>
    <w:p w14:paraId="63C00FA8" w14:textId="77777777" w:rsidR="00667412" w:rsidRPr="004F5306" w:rsidRDefault="1F5F0F0F" w:rsidP="631511B0">
      <w:pPr>
        <w:pStyle w:val="Heading4"/>
      </w:pPr>
      <w:bookmarkStart w:id="134" w:name="_Toc1324013990"/>
      <w:r>
        <w:t>4: Develop and Resource Dedicated Pathways for Key Evolving Fields</w:t>
      </w:r>
      <w:bookmarkEnd w:id="134"/>
    </w:p>
    <w:p w14:paraId="5A2585C8" w14:textId="77777777" w:rsidR="00667412" w:rsidRDefault="00667412" w:rsidP="631511B0">
      <w:pPr>
        <w:rPr>
          <w:rFonts w:eastAsiaTheme="minorEastAsia"/>
        </w:rPr>
      </w:pPr>
    </w:p>
    <w:p w14:paraId="6C8A3D1E" w14:textId="77777777" w:rsidR="00667412" w:rsidRPr="00726728" w:rsidRDefault="1F5F0F0F" w:rsidP="631511B0">
      <w:pPr>
        <w:rPr>
          <w:rFonts w:eastAsiaTheme="minorEastAsia"/>
        </w:rPr>
      </w:pPr>
      <w:r w:rsidRPr="631511B0">
        <w:rPr>
          <w:rFonts w:eastAsiaTheme="minorEastAsia"/>
        </w:rPr>
        <w:t>The research identified specific, high-priority fields that currently lack a clear and supportive home within the Arts Council.</w:t>
      </w:r>
    </w:p>
    <w:p w14:paraId="0E57A495" w14:textId="77777777" w:rsidR="00667412" w:rsidRPr="00726728" w:rsidRDefault="00667412" w:rsidP="631511B0">
      <w:pPr>
        <w:rPr>
          <w:rFonts w:eastAsiaTheme="minorEastAsia"/>
        </w:rPr>
      </w:pPr>
    </w:p>
    <w:p w14:paraId="5351A532" w14:textId="77777777" w:rsidR="00667412" w:rsidRPr="00726728" w:rsidRDefault="1F5F0F0F" w:rsidP="631511B0">
      <w:pPr>
        <w:rPr>
          <w:rFonts w:eastAsiaTheme="minorEastAsia"/>
        </w:rPr>
      </w:pPr>
      <w:r w:rsidRPr="631511B0">
        <w:rPr>
          <w:rFonts w:eastAsiaTheme="minorEastAsia"/>
        </w:rPr>
        <w:t>Practitioners overwhelmingly identified a need for dedicated recognition and support for Digital/Immersive Art (including AR, VR, and creative coding), Live Art/Performance Art, and Comedy. The absence of these categories is seen as a significant gap that stifles development.</w:t>
      </w:r>
    </w:p>
    <w:p w14:paraId="7E3B4A6C" w14:textId="77777777" w:rsidR="00667412" w:rsidRPr="00726728" w:rsidRDefault="00667412" w:rsidP="631511B0">
      <w:pPr>
        <w:rPr>
          <w:rFonts w:eastAsiaTheme="minorEastAsia"/>
        </w:rPr>
      </w:pPr>
    </w:p>
    <w:p w14:paraId="43A31A94" w14:textId="77777777" w:rsidR="00667412" w:rsidRPr="00726728" w:rsidRDefault="1F5F0F0F" w:rsidP="631511B0">
      <w:pPr>
        <w:rPr>
          <w:rFonts w:eastAsiaTheme="minorEastAsia"/>
        </w:rPr>
      </w:pPr>
      <w:r w:rsidRPr="631511B0">
        <w:rPr>
          <w:rFonts w:eastAsiaTheme="minorEastAsia"/>
        </w:rPr>
        <w:t>Definitions analysis has also flagged "Digital" as an area requiring a clearer definition and a more integrated approach across the Council.</w:t>
      </w:r>
    </w:p>
    <w:p w14:paraId="633F77A8" w14:textId="77777777" w:rsidR="00667412" w:rsidRPr="00726728" w:rsidRDefault="00667412" w:rsidP="631511B0">
      <w:pPr>
        <w:rPr>
          <w:rFonts w:eastAsiaTheme="minorEastAsia"/>
        </w:rPr>
      </w:pPr>
    </w:p>
    <w:p w14:paraId="14DE4459" w14:textId="77777777" w:rsidR="00667412" w:rsidRDefault="1F5F0F0F" w:rsidP="631511B0">
      <w:pPr>
        <w:rPr>
          <w:rFonts w:eastAsiaTheme="minorEastAsia"/>
        </w:rPr>
      </w:pPr>
      <w:r w:rsidRPr="631511B0">
        <w:rPr>
          <w:rFonts w:eastAsiaTheme="minorEastAsia"/>
        </w:rPr>
        <w:t>The arts councils elsewhere have already created dedicated strategies and funding for these areas. Arts Council England, for example, has a Digital Culture Network, and Creative Scotland provides specific funding routes for comedy.</w:t>
      </w:r>
    </w:p>
    <w:p w14:paraId="2DF0B56B" w14:textId="77777777" w:rsidR="00667412" w:rsidRPr="00726728" w:rsidRDefault="00667412" w:rsidP="631511B0">
      <w:pPr>
        <w:rPr>
          <w:rFonts w:eastAsiaTheme="minorEastAsia"/>
        </w:rPr>
      </w:pPr>
    </w:p>
    <w:p w14:paraId="066C8E5C" w14:textId="77777777" w:rsidR="00667412" w:rsidRDefault="1F5F0F0F" w:rsidP="631511B0">
      <w:pPr>
        <w:pStyle w:val="Heading4"/>
      </w:pPr>
      <w:bookmarkStart w:id="135" w:name="_Toc353550011"/>
      <w:r>
        <w:t>5: Adopt "Plain English" and Co-Design Definitions with Under-Represented Communities</w:t>
      </w:r>
      <w:bookmarkEnd w:id="135"/>
    </w:p>
    <w:p w14:paraId="0D9E13A6" w14:textId="77777777" w:rsidR="00667412" w:rsidRPr="004F5306" w:rsidRDefault="00667412" w:rsidP="631511B0">
      <w:pPr>
        <w:rPr>
          <w:rFonts w:eastAsiaTheme="minorEastAsia"/>
        </w:rPr>
      </w:pPr>
    </w:p>
    <w:p w14:paraId="046491F0" w14:textId="77777777" w:rsidR="00667412" w:rsidRPr="00726728" w:rsidRDefault="1F5F0F0F" w:rsidP="631511B0">
      <w:pPr>
        <w:rPr>
          <w:rFonts w:eastAsiaTheme="minorEastAsia"/>
        </w:rPr>
      </w:pPr>
      <w:r w:rsidRPr="631511B0">
        <w:rPr>
          <w:rFonts w:eastAsiaTheme="minorEastAsia"/>
        </w:rPr>
        <w:t xml:space="preserve">Simplifying language and involving communities directly in the definitions process can remove barriers and ensure cultural relevance. Building on the Arts Council's strong commitment to Equality, Diversity, and Inclusion (EDI), the language and mechanics of the </w:t>
      </w:r>
      <w:proofErr w:type="gramStart"/>
      <w:r w:rsidRPr="631511B0">
        <w:rPr>
          <w:rFonts w:eastAsiaTheme="minorEastAsia"/>
        </w:rPr>
        <w:t>definitions</w:t>
      </w:r>
      <w:proofErr w:type="gramEnd"/>
      <w:r w:rsidRPr="631511B0">
        <w:rPr>
          <w:rFonts w:eastAsiaTheme="minorEastAsia"/>
        </w:rPr>
        <w:t xml:space="preserve"> framework can be enhanced to be more universally accessible and culturally representative.</w:t>
      </w:r>
    </w:p>
    <w:p w14:paraId="213F545E" w14:textId="77777777" w:rsidR="00667412" w:rsidRPr="00726728" w:rsidRDefault="00667412" w:rsidP="631511B0">
      <w:pPr>
        <w:rPr>
          <w:rFonts w:eastAsiaTheme="minorEastAsia"/>
        </w:rPr>
      </w:pPr>
    </w:p>
    <w:p w14:paraId="15946C1F" w14:textId="77777777" w:rsidR="00667412" w:rsidRPr="00726728" w:rsidRDefault="1F5F0F0F" w:rsidP="631511B0">
      <w:pPr>
        <w:rPr>
          <w:rFonts w:eastAsiaTheme="minorEastAsia"/>
        </w:rPr>
      </w:pPr>
      <w:r w:rsidRPr="631511B0">
        <w:rPr>
          <w:rFonts w:eastAsiaTheme="minorEastAsia"/>
        </w:rPr>
        <w:t>Practitioners highlighted how academic or bureaucratic language can be alienating, particularly those representing Traveller and Roma artists, the disability arts sector, and artists from new communities. There is a strong call to co-design definitions to ensure they are culturally appropriate.</w:t>
      </w:r>
    </w:p>
    <w:p w14:paraId="7A04B028" w14:textId="77777777" w:rsidR="00667412" w:rsidRPr="00726728" w:rsidRDefault="00667412" w:rsidP="631511B0">
      <w:pPr>
        <w:rPr>
          <w:rFonts w:eastAsiaTheme="minorEastAsia"/>
        </w:rPr>
      </w:pPr>
    </w:p>
    <w:p w14:paraId="20E6F900" w14:textId="77777777" w:rsidR="00667412" w:rsidRPr="00726728" w:rsidRDefault="1F5F0F0F" w:rsidP="631511B0">
      <w:pPr>
        <w:rPr>
          <w:rFonts w:eastAsiaTheme="minorEastAsia"/>
        </w:rPr>
      </w:pPr>
      <w:r w:rsidRPr="631511B0">
        <w:rPr>
          <w:rFonts w:eastAsiaTheme="minorEastAsia"/>
        </w:rPr>
        <w:t>Arts Council staff have noted that the Council's language can be "overly academic or bureaucratic," which may create an unintentional barrier for some applicants.</w:t>
      </w:r>
    </w:p>
    <w:p w14:paraId="57EB4240" w14:textId="77777777" w:rsidR="00667412" w:rsidRPr="00726728" w:rsidRDefault="00667412" w:rsidP="631511B0">
      <w:pPr>
        <w:rPr>
          <w:rFonts w:eastAsiaTheme="minorEastAsia"/>
        </w:rPr>
      </w:pPr>
    </w:p>
    <w:p w14:paraId="77597580" w14:textId="77777777" w:rsidR="00667412" w:rsidRPr="00726728" w:rsidRDefault="1F5F0F0F" w:rsidP="631511B0">
      <w:pPr>
        <w:rPr>
          <w:rFonts w:eastAsiaTheme="minorEastAsia"/>
        </w:rPr>
      </w:pPr>
      <w:r w:rsidRPr="631511B0">
        <w:rPr>
          <w:rFonts w:eastAsiaTheme="minorEastAsia"/>
        </w:rPr>
        <w:t>Creative New Zealand's model, which integrates Māori cultural concepts and language (e.g., Toi Ake for Māori arts development), offers a useful example of embedding cultural equity at a structural level.</w:t>
      </w:r>
    </w:p>
    <w:p w14:paraId="3DFDB10D" w14:textId="77777777" w:rsidR="00667412" w:rsidRPr="00726728" w:rsidRDefault="00667412" w:rsidP="631511B0">
      <w:pPr>
        <w:rPr>
          <w:rFonts w:eastAsiaTheme="minorEastAsia"/>
        </w:rPr>
      </w:pPr>
    </w:p>
    <w:p w14:paraId="487E1BCF" w14:textId="77777777" w:rsidR="00667412" w:rsidRDefault="1F5F0F0F" w:rsidP="631511B0">
      <w:pPr>
        <w:pStyle w:val="Heading4"/>
      </w:pPr>
      <w:bookmarkStart w:id="136" w:name="_Toc2071142791"/>
      <w:r>
        <w:t>6: Implement More Accessible Application and Communication Processes</w:t>
      </w:r>
      <w:bookmarkEnd w:id="136"/>
    </w:p>
    <w:p w14:paraId="28FDB71B" w14:textId="77777777" w:rsidR="00667412" w:rsidRPr="004F5306" w:rsidRDefault="00667412" w:rsidP="631511B0">
      <w:pPr>
        <w:rPr>
          <w:rFonts w:eastAsiaTheme="minorEastAsia"/>
        </w:rPr>
      </w:pPr>
    </w:p>
    <w:p w14:paraId="286657A8" w14:textId="77777777" w:rsidR="00667412" w:rsidRPr="00726728" w:rsidRDefault="1F5F0F0F" w:rsidP="631511B0">
      <w:pPr>
        <w:rPr>
          <w:rFonts w:eastAsiaTheme="minorEastAsia"/>
        </w:rPr>
      </w:pPr>
      <w:r w:rsidRPr="631511B0">
        <w:rPr>
          <w:rFonts w:eastAsiaTheme="minorEastAsia"/>
        </w:rPr>
        <w:t>The format in which information is presented and requested can be diversified to accommodate different needs and communication styles.</w:t>
      </w:r>
    </w:p>
    <w:p w14:paraId="793DA17E" w14:textId="77777777" w:rsidR="00667412" w:rsidRPr="00726728" w:rsidRDefault="00667412" w:rsidP="631511B0">
      <w:pPr>
        <w:rPr>
          <w:rFonts w:eastAsiaTheme="minorEastAsia"/>
        </w:rPr>
      </w:pPr>
    </w:p>
    <w:p w14:paraId="4C695A54" w14:textId="77777777" w:rsidR="00667412" w:rsidRPr="00726728" w:rsidRDefault="1F5F0F0F" w:rsidP="631511B0">
      <w:pPr>
        <w:rPr>
          <w:rFonts w:eastAsiaTheme="minorEastAsia"/>
        </w:rPr>
      </w:pPr>
      <w:r w:rsidRPr="631511B0">
        <w:rPr>
          <w:rFonts w:eastAsiaTheme="minorEastAsia"/>
        </w:rPr>
        <w:t>A frequent recommendation from the sector was for the Arts Council to offer alternative application formats as a standard option, such as video or audio submissions. This was seen as a crucial step to support neurodivergent practitioners, those with literacy challenges, or artists for whom written applications are not the most effective means of conveying their vision.</w:t>
      </w:r>
    </w:p>
    <w:p w14:paraId="00BB3697" w14:textId="77777777" w:rsidR="00667412" w:rsidRPr="00726728" w:rsidRDefault="00667412" w:rsidP="631511B0">
      <w:pPr>
        <w:rPr>
          <w:rFonts w:eastAsiaTheme="minorEastAsia"/>
        </w:rPr>
      </w:pPr>
    </w:p>
    <w:p w14:paraId="2929EBD0" w14:textId="77777777" w:rsidR="00667412" w:rsidRPr="00726728" w:rsidRDefault="1F5F0F0F" w:rsidP="631511B0">
      <w:pPr>
        <w:rPr>
          <w:rFonts w:eastAsiaTheme="minorEastAsia"/>
        </w:rPr>
      </w:pPr>
      <w:r w:rsidRPr="631511B0">
        <w:rPr>
          <w:rFonts w:eastAsiaTheme="minorEastAsia"/>
        </w:rPr>
        <w:t>The feedback from the Arts Council staff consulted aligns with this, acknowledging that the current formal process may not be the most accessible format for all practitioners.</w:t>
      </w:r>
    </w:p>
    <w:p w14:paraId="484863CE" w14:textId="77777777" w:rsidR="00667412" w:rsidRPr="00726728" w:rsidRDefault="00667412" w:rsidP="631511B0">
      <w:pPr>
        <w:rPr>
          <w:rFonts w:eastAsiaTheme="minorEastAsia"/>
        </w:rPr>
      </w:pPr>
    </w:p>
    <w:p w14:paraId="1C29A1A1" w14:textId="77777777" w:rsidR="00667412" w:rsidRPr="00626B66" w:rsidRDefault="1F5F0F0F" w:rsidP="631511B0">
      <w:pPr>
        <w:pStyle w:val="Heading4"/>
      </w:pPr>
      <w:r>
        <w:t>Conclusion</w:t>
      </w:r>
    </w:p>
    <w:p w14:paraId="042A59BC" w14:textId="77777777" w:rsidR="00667412" w:rsidRPr="00726728" w:rsidRDefault="1F5F0F0F" w:rsidP="631511B0">
      <w:pPr>
        <w:rPr>
          <w:rFonts w:eastAsiaTheme="minorEastAsia"/>
        </w:rPr>
      </w:pPr>
      <w:r w:rsidRPr="631511B0">
        <w:rPr>
          <w:rFonts w:eastAsiaTheme="minorEastAsia"/>
        </w:rPr>
        <w:t xml:space="preserve">The sector consultation, supported by internal analysis and international benchmarking, provides a clear mandate for evolving the Arts Council's definitions framework. By enhancing flexibility, strengthening support for emerging fields, and embedding accessibility at every level, the Arts Council </w:t>
      </w:r>
      <w:proofErr w:type="gramStart"/>
      <w:r w:rsidRPr="631511B0">
        <w:rPr>
          <w:rFonts w:eastAsiaTheme="minorEastAsia"/>
        </w:rPr>
        <w:t>has the opportunity to</w:t>
      </w:r>
      <w:proofErr w:type="gramEnd"/>
      <w:r w:rsidRPr="631511B0">
        <w:rPr>
          <w:rFonts w:eastAsiaTheme="minorEastAsia"/>
        </w:rPr>
        <w:t xml:space="preserve"> transform its definitions from a static administrative tool into a dynamic, enabling framework that fosters innovation and supports the full, diverse spectrum of artistic practice in Ireland.</w:t>
      </w:r>
    </w:p>
    <w:p w14:paraId="67C13645" w14:textId="77777777" w:rsidR="00667412" w:rsidRDefault="00667412" w:rsidP="631511B0">
      <w:pPr>
        <w:rPr>
          <w:rFonts w:eastAsiaTheme="minorEastAsia"/>
        </w:rPr>
      </w:pPr>
      <w:bookmarkStart w:id="137" w:name="_Toc213369526"/>
      <w:r w:rsidRPr="631511B0">
        <w:rPr>
          <w:rFonts w:eastAsiaTheme="minorEastAsia"/>
        </w:rPr>
        <w:br w:type="page"/>
      </w:r>
    </w:p>
    <w:p w14:paraId="7A4BDF03" w14:textId="77777777" w:rsidR="00667412" w:rsidRPr="0030017C" w:rsidRDefault="3F86C903" w:rsidP="3D62BD6B">
      <w:pPr>
        <w:pStyle w:val="Heading2"/>
        <w:rPr>
          <w:rFonts w:eastAsiaTheme="minorEastAsia"/>
          <w:sz w:val="28"/>
          <w:szCs w:val="28"/>
        </w:rPr>
      </w:pPr>
      <w:bookmarkStart w:id="138" w:name="_Toc823796694"/>
      <w:bookmarkStart w:id="139" w:name="_Toc738399215"/>
      <w:r>
        <w:lastRenderedPageBreak/>
        <w:t>Key Findings and Recommendations by Artform</w:t>
      </w:r>
      <w:bookmarkEnd w:id="137"/>
      <w:bookmarkEnd w:id="138"/>
      <w:bookmarkEnd w:id="139"/>
    </w:p>
    <w:p w14:paraId="4BB77026" w14:textId="77777777" w:rsidR="00667412" w:rsidRPr="00726728" w:rsidRDefault="00667412" w:rsidP="631511B0">
      <w:pPr>
        <w:rPr>
          <w:rFonts w:eastAsiaTheme="minorEastAsia"/>
        </w:rPr>
      </w:pPr>
    </w:p>
    <w:p w14:paraId="57563799" w14:textId="1189958F" w:rsidR="00667412" w:rsidRPr="00726728" w:rsidRDefault="1F5F0F0F" w:rsidP="631511B0">
      <w:pPr>
        <w:rPr>
          <w:rFonts w:eastAsiaTheme="minorEastAsia"/>
        </w:rPr>
      </w:pPr>
      <w:r w:rsidRPr="631511B0">
        <w:rPr>
          <w:rFonts w:eastAsiaTheme="minorEastAsia"/>
        </w:rPr>
        <w:t>This summary synthesises the findings and recommendations regarding the Arts Council / An Chomhairle Ealaíon’s artform definitions, grouping them under the 11 key artform categories (listed alphabetically).</w:t>
      </w:r>
    </w:p>
    <w:p w14:paraId="219FC199" w14:textId="77777777" w:rsidR="00667412" w:rsidRPr="00726728" w:rsidRDefault="00667412" w:rsidP="631511B0">
      <w:pPr>
        <w:rPr>
          <w:rFonts w:eastAsiaTheme="minorEastAsia"/>
        </w:rPr>
      </w:pPr>
    </w:p>
    <w:p w14:paraId="08D2DC55" w14:textId="77777777" w:rsidR="00667412" w:rsidRPr="00726728" w:rsidRDefault="1F5F0F0F" w:rsidP="631511B0">
      <w:pPr>
        <w:pStyle w:val="Heading4"/>
        <w:rPr>
          <w:b w:val="0"/>
          <w:bCs w:val="0"/>
        </w:rPr>
      </w:pPr>
      <w:r>
        <w:t>1. Architecture</w:t>
      </w:r>
    </w:p>
    <w:p w14:paraId="1C5B62E0" w14:textId="77777777" w:rsidR="00667412" w:rsidRPr="00726728" w:rsidRDefault="00667412" w:rsidP="631511B0">
      <w:pPr>
        <w:rPr>
          <w:rFonts w:eastAsiaTheme="minorEastAsia"/>
        </w:rPr>
      </w:pPr>
    </w:p>
    <w:p w14:paraId="78ECF57A" w14:textId="77777777" w:rsidR="00667412" w:rsidRPr="00726728" w:rsidRDefault="1F5F0F0F" w:rsidP="631511B0">
      <w:pPr>
        <w:rPr>
          <w:rFonts w:eastAsiaTheme="minorEastAsia"/>
        </w:rPr>
      </w:pPr>
      <w:r w:rsidRPr="631511B0">
        <w:rPr>
          <w:rFonts w:eastAsiaTheme="minorEastAsia"/>
        </w:rPr>
        <w:t>Architecture holds a unique position as both an artform and a professional practice. The survey respondents indicated a weaker alignment with the currently used definition of Architecture (mean = 3.07/5; 40% positive) compared to other artforms. Concerns were raised about the Arts Council funding the promotion and appreciation of architecture, but not necessarily the architecture itself. The definition itself, while allowing support for the organisation’s mission, does not include some of the wider activities the architecture practitioners are involved in. Landscape architecture is an area that struggles to find support, often being deemed non-competitive or a low priority under the Architecture umbrella. Architecture is also considered an applied discipline, not fine art, by some.</w:t>
      </w:r>
    </w:p>
    <w:p w14:paraId="35923BD0" w14:textId="77777777" w:rsidR="00667412" w:rsidRPr="00726728" w:rsidRDefault="00667412" w:rsidP="631511B0">
      <w:pPr>
        <w:rPr>
          <w:rFonts w:eastAsiaTheme="minorEastAsia"/>
          <w:i/>
          <w:iCs/>
        </w:rPr>
      </w:pPr>
    </w:p>
    <w:p w14:paraId="460D6305" w14:textId="77777777" w:rsidR="00667412" w:rsidRPr="003E71E2" w:rsidRDefault="1F5F0F0F" w:rsidP="631511B0">
      <w:pPr>
        <w:rPr>
          <w:rFonts w:eastAsiaTheme="minorEastAsia"/>
          <w:b/>
          <w:bCs/>
        </w:rPr>
      </w:pPr>
      <w:r w:rsidRPr="631511B0">
        <w:rPr>
          <w:rFonts w:eastAsiaTheme="minorEastAsia"/>
          <w:b/>
          <w:bCs/>
        </w:rPr>
        <w:t>Recommendations:</w:t>
      </w:r>
    </w:p>
    <w:p w14:paraId="0A9C8319" w14:textId="77777777" w:rsidR="00667412" w:rsidRPr="00726728" w:rsidRDefault="1F5F0F0F" w:rsidP="631511B0">
      <w:pPr>
        <w:rPr>
          <w:rFonts w:eastAsiaTheme="minorEastAsia"/>
        </w:rPr>
      </w:pPr>
      <w:r w:rsidRPr="631511B0">
        <w:rPr>
          <w:rFonts w:eastAsiaTheme="minorEastAsia"/>
        </w:rPr>
        <w:t>There is a need for more defined and clear information on what exactly is and is not funded within this category. Specifically, stakeholders recommended incorporating or creating a separate artform subcategory for Landscape Architecture.</w:t>
      </w:r>
    </w:p>
    <w:p w14:paraId="315E061D" w14:textId="77777777" w:rsidR="00667412" w:rsidRPr="00726728" w:rsidRDefault="00667412" w:rsidP="631511B0">
      <w:pPr>
        <w:rPr>
          <w:rFonts w:eastAsiaTheme="minorEastAsia"/>
        </w:rPr>
      </w:pPr>
    </w:p>
    <w:p w14:paraId="7F1D4A91" w14:textId="77777777" w:rsidR="00667412" w:rsidRPr="00726728" w:rsidRDefault="1F5F0F0F" w:rsidP="631511B0">
      <w:pPr>
        <w:pStyle w:val="Heading4"/>
        <w:rPr>
          <w:b w:val="0"/>
          <w:bCs w:val="0"/>
        </w:rPr>
      </w:pPr>
      <w:r>
        <w:t>2. Circus</w:t>
      </w:r>
    </w:p>
    <w:p w14:paraId="21C29A2F" w14:textId="77777777" w:rsidR="00667412" w:rsidRPr="00726728" w:rsidRDefault="00667412" w:rsidP="631511B0">
      <w:pPr>
        <w:rPr>
          <w:rFonts w:eastAsiaTheme="minorEastAsia"/>
        </w:rPr>
      </w:pPr>
    </w:p>
    <w:p w14:paraId="41A1BA24" w14:textId="77777777" w:rsidR="00667412" w:rsidRPr="00726728" w:rsidRDefault="1F5F0F0F" w:rsidP="631511B0">
      <w:pPr>
        <w:rPr>
          <w:rFonts w:eastAsiaTheme="minorEastAsia"/>
        </w:rPr>
      </w:pPr>
      <w:r w:rsidRPr="631511B0">
        <w:rPr>
          <w:rFonts w:eastAsiaTheme="minorEastAsia"/>
        </w:rPr>
        <w:t>The Arts Council’s policy does not offer a singular definition but rather categorises practice into Traditional, Contemporary, Youth, and Social Circus. Contemporary circus has been the primary funding focus, but specific strands have been introduced to support Traditional Circus, which has historically faced challenges in securing funding due to misaligned expectations (e.g., infrastructure funding). Circus artists frequently work in multidisciplinary contexts. Practices such as Lyra and pole dance often lack clear inclusion, leading some to feel excluded or lacking funding pathways.</w:t>
      </w:r>
    </w:p>
    <w:p w14:paraId="746ED257" w14:textId="77777777" w:rsidR="00667412" w:rsidRPr="00726728" w:rsidRDefault="00667412" w:rsidP="631511B0">
      <w:pPr>
        <w:rPr>
          <w:rFonts w:eastAsiaTheme="minorEastAsia"/>
        </w:rPr>
      </w:pPr>
    </w:p>
    <w:p w14:paraId="5A883696" w14:textId="77777777" w:rsidR="00667412" w:rsidRPr="003E71E2" w:rsidRDefault="1F5F0F0F" w:rsidP="631511B0">
      <w:pPr>
        <w:rPr>
          <w:rFonts w:eastAsiaTheme="minorEastAsia"/>
          <w:b/>
          <w:bCs/>
        </w:rPr>
      </w:pPr>
      <w:r w:rsidRPr="631511B0">
        <w:rPr>
          <w:rFonts w:eastAsiaTheme="minorEastAsia"/>
          <w:b/>
          <w:bCs/>
        </w:rPr>
        <w:t>Recommendations:</w:t>
      </w:r>
    </w:p>
    <w:p w14:paraId="36A2F062" w14:textId="77777777" w:rsidR="00667412" w:rsidRPr="00726728" w:rsidRDefault="1F5F0F0F" w:rsidP="631511B0">
      <w:pPr>
        <w:rPr>
          <w:rFonts w:eastAsiaTheme="minorEastAsia"/>
        </w:rPr>
      </w:pPr>
      <w:r w:rsidRPr="631511B0">
        <w:rPr>
          <w:rFonts w:eastAsiaTheme="minorEastAsia"/>
        </w:rPr>
        <w:t>The category could use clearer definition and support for practices such as Lyra and pole dance. Recommendations include ensuring that traditional, touring circus practitioners and their contemporary colleagues are resourced equally and do not compete for the same resources.</w:t>
      </w:r>
    </w:p>
    <w:p w14:paraId="23ECBBEA" w14:textId="77777777" w:rsidR="00667412" w:rsidRPr="00726728" w:rsidRDefault="00667412" w:rsidP="631511B0">
      <w:pPr>
        <w:rPr>
          <w:rFonts w:eastAsiaTheme="minorEastAsia"/>
        </w:rPr>
      </w:pPr>
    </w:p>
    <w:p w14:paraId="4BF1D174" w14:textId="77777777" w:rsidR="00667412" w:rsidRPr="00726728" w:rsidRDefault="1F5F0F0F" w:rsidP="631511B0">
      <w:pPr>
        <w:pStyle w:val="Heading4"/>
        <w:rPr>
          <w:b w:val="0"/>
          <w:bCs w:val="0"/>
        </w:rPr>
      </w:pPr>
      <w:r>
        <w:t>3. Dance</w:t>
      </w:r>
    </w:p>
    <w:p w14:paraId="16FD39FE" w14:textId="77777777" w:rsidR="00667412" w:rsidRPr="00726728" w:rsidRDefault="00667412" w:rsidP="631511B0">
      <w:pPr>
        <w:rPr>
          <w:rFonts w:eastAsiaTheme="minorEastAsia"/>
        </w:rPr>
      </w:pPr>
    </w:p>
    <w:p w14:paraId="0BA67981" w14:textId="77777777" w:rsidR="00667412" w:rsidRPr="00726728" w:rsidRDefault="1F5F0F0F" w:rsidP="631511B0">
      <w:pPr>
        <w:rPr>
          <w:rFonts w:eastAsiaTheme="minorEastAsia"/>
        </w:rPr>
      </w:pPr>
      <w:r w:rsidRPr="631511B0">
        <w:rPr>
          <w:rFonts w:eastAsiaTheme="minorEastAsia"/>
        </w:rPr>
        <w:t xml:space="preserve">The Arts Council recognises dance as a continuously evolving artform with broad boundaries but does not provide a singular definition. Dance works can often involve text and theatre elements, </w:t>
      </w:r>
      <w:r w:rsidRPr="631511B0">
        <w:rPr>
          <w:rFonts w:eastAsiaTheme="minorEastAsia"/>
        </w:rPr>
        <w:lastRenderedPageBreak/>
        <w:t>making categorisation difficult. Some feel purism exists in music and dance, limiting plurality across these artform forms. Practitioners noted that there is no clear definition or clarity regarding the breadth of practice within policy or resources, with minimal reference to the range of genres or cultural contexts of professional dance. Young artists show an increasing trend toward more hybrid forms and collaborative work across arts.</w:t>
      </w:r>
    </w:p>
    <w:p w14:paraId="0C8FEE22" w14:textId="77777777" w:rsidR="00667412" w:rsidRPr="00726728" w:rsidRDefault="00667412" w:rsidP="631511B0">
      <w:pPr>
        <w:rPr>
          <w:rFonts w:eastAsiaTheme="minorEastAsia"/>
        </w:rPr>
      </w:pPr>
    </w:p>
    <w:p w14:paraId="08AF3E89" w14:textId="77777777" w:rsidR="00667412" w:rsidRPr="003E71E2" w:rsidRDefault="1F5F0F0F" w:rsidP="631511B0">
      <w:pPr>
        <w:rPr>
          <w:rFonts w:eastAsiaTheme="minorEastAsia"/>
          <w:b/>
          <w:bCs/>
        </w:rPr>
      </w:pPr>
      <w:r w:rsidRPr="631511B0">
        <w:rPr>
          <w:rFonts w:eastAsiaTheme="minorEastAsia"/>
          <w:b/>
          <w:bCs/>
        </w:rPr>
        <w:t>Recommendations:</w:t>
      </w:r>
    </w:p>
    <w:p w14:paraId="45FEB961" w14:textId="77777777" w:rsidR="00667412" w:rsidRPr="00726728" w:rsidRDefault="1F5F0F0F" w:rsidP="631511B0">
      <w:pPr>
        <w:rPr>
          <w:rFonts w:eastAsiaTheme="minorEastAsia"/>
        </w:rPr>
      </w:pPr>
      <w:r w:rsidRPr="631511B0">
        <w:rPr>
          <w:rFonts w:eastAsiaTheme="minorEastAsia"/>
        </w:rPr>
        <w:t>There is a need for clear definitions or a policy document for Dance to address the breadth of genre and cultural context. Categorisation should potentially boil down to whether the practice is movement led. It is recommended to take new developments, such as the blending of dance and theatrical elements, into consideration when assessing applications.</w:t>
      </w:r>
    </w:p>
    <w:p w14:paraId="581A8D23" w14:textId="77777777" w:rsidR="00667412" w:rsidRPr="00726728" w:rsidRDefault="00667412" w:rsidP="631511B0">
      <w:pPr>
        <w:rPr>
          <w:rFonts w:eastAsiaTheme="minorEastAsia"/>
        </w:rPr>
      </w:pPr>
    </w:p>
    <w:p w14:paraId="0DA55BD3" w14:textId="77777777" w:rsidR="00667412" w:rsidRPr="00726728" w:rsidRDefault="1F5F0F0F" w:rsidP="631511B0">
      <w:pPr>
        <w:pStyle w:val="Heading4"/>
        <w:rPr>
          <w:b w:val="0"/>
          <w:bCs w:val="0"/>
        </w:rPr>
      </w:pPr>
      <w:r>
        <w:t>4. Film</w:t>
      </w:r>
    </w:p>
    <w:p w14:paraId="1BC0548B" w14:textId="77777777" w:rsidR="00667412" w:rsidRPr="00726728" w:rsidRDefault="00667412" w:rsidP="631511B0">
      <w:pPr>
        <w:rPr>
          <w:rFonts w:eastAsiaTheme="minorEastAsia"/>
        </w:rPr>
      </w:pPr>
    </w:p>
    <w:p w14:paraId="3C781663" w14:textId="09DD1930" w:rsidR="00667412" w:rsidRPr="00726728" w:rsidRDefault="25FFDDC3" w:rsidP="3D62BD6B">
      <w:pPr>
        <w:rPr>
          <w:rFonts w:eastAsiaTheme="minorEastAsia"/>
        </w:rPr>
      </w:pPr>
      <w:r w:rsidRPr="3D62BD6B">
        <w:rPr>
          <w:rFonts w:eastAsiaTheme="minorEastAsia"/>
        </w:rPr>
        <w:t xml:space="preserve">The Arts Council supports film as an artform, specifically focusing on experimental and/or non-narrative, authored work, distinguishing its remit from the </w:t>
      </w:r>
      <w:r w:rsidR="43A2633C" w:rsidRPr="3D62BD6B">
        <w:rPr>
          <w:rFonts w:ascii="Aptos" w:eastAsia="Aptos" w:hAnsi="Aptos" w:cs="Aptos"/>
          <w:color w:val="000000" w:themeColor="text1"/>
          <w:sz w:val="22"/>
          <w:szCs w:val="22"/>
        </w:rPr>
        <w:t>Fís Éireann</w:t>
      </w:r>
      <w:r w:rsidR="1F3F5853" w:rsidRPr="3D62BD6B">
        <w:rPr>
          <w:rFonts w:ascii="Aptos" w:eastAsia="Aptos" w:hAnsi="Aptos" w:cs="Aptos"/>
          <w:color w:val="000000" w:themeColor="text1"/>
          <w:sz w:val="22"/>
          <w:szCs w:val="22"/>
        </w:rPr>
        <w:t xml:space="preserve"> </w:t>
      </w:r>
      <w:r w:rsidR="43A2633C" w:rsidRPr="3D62BD6B">
        <w:rPr>
          <w:rFonts w:ascii="Aptos" w:eastAsia="Aptos" w:hAnsi="Aptos" w:cs="Aptos"/>
          <w:color w:val="000000" w:themeColor="text1"/>
          <w:sz w:val="22"/>
          <w:szCs w:val="22"/>
        </w:rPr>
        <w:t>/</w:t>
      </w:r>
      <w:r w:rsidR="1F3F5853" w:rsidRPr="3D62BD6B">
        <w:rPr>
          <w:rFonts w:ascii="Aptos" w:eastAsia="Aptos" w:hAnsi="Aptos" w:cs="Aptos"/>
          <w:color w:val="000000" w:themeColor="text1"/>
          <w:sz w:val="22"/>
          <w:szCs w:val="22"/>
        </w:rPr>
        <w:t xml:space="preserve"> </w:t>
      </w:r>
      <w:r w:rsidR="43A2633C" w:rsidRPr="3D62BD6B">
        <w:rPr>
          <w:rFonts w:ascii="Aptos" w:eastAsia="Aptos" w:hAnsi="Aptos" w:cs="Aptos"/>
          <w:color w:val="000000" w:themeColor="text1"/>
          <w:sz w:val="22"/>
          <w:szCs w:val="22"/>
        </w:rPr>
        <w:t xml:space="preserve">Screen </w:t>
      </w:r>
      <w:proofErr w:type="gramStart"/>
      <w:r w:rsidR="43A2633C" w:rsidRPr="3D62BD6B">
        <w:rPr>
          <w:rFonts w:ascii="Aptos" w:eastAsia="Aptos" w:hAnsi="Aptos" w:cs="Aptos"/>
          <w:color w:val="000000" w:themeColor="text1"/>
          <w:sz w:val="22"/>
          <w:szCs w:val="22"/>
        </w:rPr>
        <w:t>Ireland</w:t>
      </w:r>
      <w:r w:rsidR="43A2633C" w:rsidRPr="3D62BD6B">
        <w:rPr>
          <w:rFonts w:ascii="Aptos" w:eastAsia="Aptos" w:hAnsi="Aptos" w:cs="Aptos"/>
        </w:rPr>
        <w:t xml:space="preserve"> </w:t>
      </w:r>
      <w:r w:rsidRPr="3D62BD6B">
        <w:rPr>
          <w:rFonts w:eastAsiaTheme="minorEastAsia"/>
        </w:rPr>
        <w:t>.</w:t>
      </w:r>
      <w:proofErr w:type="gramEnd"/>
      <w:r w:rsidRPr="3D62BD6B">
        <w:rPr>
          <w:rFonts w:eastAsiaTheme="minorEastAsia"/>
        </w:rPr>
        <w:t xml:space="preserve"> Clarity on the definition and criteria for film funding is seen as insufficient by some respondents, particularly concerning the nuance of what is or is not funded (e.g., funding of non-narrative films). Film often overlaps with other forms – for example, funding music videos is challenging as it does not fit neatly within Film or Visual Arts. New digital forms such as TikTokers are reinventing screen-based art, which should be recognised.</w:t>
      </w:r>
    </w:p>
    <w:p w14:paraId="65FFAF27" w14:textId="77777777" w:rsidR="00667412" w:rsidRPr="00726728" w:rsidRDefault="00667412" w:rsidP="631511B0">
      <w:pPr>
        <w:rPr>
          <w:rFonts w:eastAsiaTheme="minorEastAsia"/>
        </w:rPr>
      </w:pPr>
    </w:p>
    <w:p w14:paraId="1CEF472F" w14:textId="77777777" w:rsidR="00667412" w:rsidRPr="003E71E2" w:rsidRDefault="1F5F0F0F" w:rsidP="631511B0">
      <w:pPr>
        <w:rPr>
          <w:rFonts w:eastAsiaTheme="minorEastAsia"/>
          <w:b/>
          <w:bCs/>
        </w:rPr>
      </w:pPr>
      <w:r w:rsidRPr="631511B0">
        <w:rPr>
          <w:rFonts w:eastAsiaTheme="minorEastAsia"/>
          <w:b/>
          <w:bCs/>
        </w:rPr>
        <w:t>Recommendations:</w:t>
      </w:r>
    </w:p>
    <w:p w14:paraId="228A8BA6" w14:textId="77777777" w:rsidR="00667412" w:rsidRPr="00726728" w:rsidRDefault="1F5F0F0F" w:rsidP="631511B0">
      <w:pPr>
        <w:rPr>
          <w:rFonts w:eastAsiaTheme="minorEastAsia"/>
        </w:rPr>
      </w:pPr>
      <w:r w:rsidRPr="631511B0">
        <w:rPr>
          <w:rFonts w:eastAsiaTheme="minorEastAsia"/>
        </w:rPr>
        <w:t>The Arts Council could be clearer and more open to funding nuanced forms of film. Consider the broader international category of Media Arts, which includes film, instead of maintaining a potentially restrictive silo. Digital formats, such as video podcasts and other digital content, should be considered relevant to applications. The policy should evolve to reflect the changing world of film.</w:t>
      </w:r>
    </w:p>
    <w:p w14:paraId="381C3446" w14:textId="77777777" w:rsidR="00667412" w:rsidRPr="00726728" w:rsidRDefault="00667412" w:rsidP="631511B0">
      <w:pPr>
        <w:rPr>
          <w:rFonts w:eastAsiaTheme="minorEastAsia"/>
        </w:rPr>
      </w:pPr>
    </w:p>
    <w:p w14:paraId="2D0E3A85" w14:textId="77777777" w:rsidR="00667412" w:rsidRPr="00726728" w:rsidRDefault="1F5F0F0F" w:rsidP="631511B0">
      <w:pPr>
        <w:pStyle w:val="Heading4"/>
        <w:rPr>
          <w:b w:val="0"/>
          <w:bCs w:val="0"/>
        </w:rPr>
      </w:pPr>
      <w:r>
        <w:t>5. Literature</w:t>
      </w:r>
    </w:p>
    <w:p w14:paraId="15E7D909" w14:textId="77777777" w:rsidR="00667412" w:rsidRPr="00726728" w:rsidRDefault="00667412" w:rsidP="631511B0">
      <w:pPr>
        <w:rPr>
          <w:rFonts w:eastAsiaTheme="minorEastAsia"/>
        </w:rPr>
      </w:pPr>
    </w:p>
    <w:p w14:paraId="7A7DE424" w14:textId="77777777" w:rsidR="00667412" w:rsidRPr="00726728" w:rsidRDefault="1F5F0F0F" w:rsidP="631511B0">
      <w:pPr>
        <w:rPr>
          <w:rFonts w:eastAsiaTheme="minorEastAsia"/>
        </w:rPr>
      </w:pPr>
      <w:r w:rsidRPr="631511B0">
        <w:rPr>
          <w:rFonts w:eastAsiaTheme="minorEastAsia"/>
        </w:rPr>
        <w:t>The survey respondents indicated a strong alignment with the currently used definition of Literature (mean = 4.10/5; 83% positive). The category includes a wide range of forms. However, there is confusion and lack of clarity concerning which types of literature are funded. Spoken word artists struggle to fit within the categories if they do not have printed work to show. Non-traditional writing practices, such as writing for radio, are difficult to fit into the current framework. The Irish language arts and literature section is siloed, leading to concerns about "othering" the language.</w:t>
      </w:r>
    </w:p>
    <w:p w14:paraId="4AA629EB" w14:textId="77777777" w:rsidR="00667412" w:rsidRPr="00726728" w:rsidRDefault="00667412" w:rsidP="631511B0">
      <w:pPr>
        <w:rPr>
          <w:rFonts w:eastAsiaTheme="minorEastAsia"/>
        </w:rPr>
      </w:pPr>
    </w:p>
    <w:p w14:paraId="63A30B7D" w14:textId="77777777" w:rsidR="00667412" w:rsidRPr="003E71E2" w:rsidRDefault="1F5F0F0F" w:rsidP="631511B0">
      <w:pPr>
        <w:rPr>
          <w:rFonts w:eastAsiaTheme="minorEastAsia"/>
          <w:b/>
          <w:bCs/>
        </w:rPr>
      </w:pPr>
      <w:r w:rsidRPr="631511B0">
        <w:rPr>
          <w:rFonts w:eastAsiaTheme="minorEastAsia"/>
          <w:b/>
          <w:bCs/>
        </w:rPr>
        <w:t>Recommendations:</w:t>
      </w:r>
    </w:p>
    <w:p w14:paraId="00FCA291" w14:textId="77777777" w:rsidR="00667412" w:rsidRPr="00726728" w:rsidRDefault="1F5F0F0F" w:rsidP="631511B0">
      <w:pPr>
        <w:rPr>
          <w:rFonts w:eastAsiaTheme="minorEastAsia"/>
        </w:rPr>
      </w:pPr>
      <w:r w:rsidRPr="631511B0">
        <w:rPr>
          <w:rFonts w:eastAsiaTheme="minorEastAsia"/>
        </w:rPr>
        <w:t>Provide more defined information on criteria, especially exclusions (e.g., biographies). Ensure adequate resourcing and strategy to bring diversity into the literary field and encourage diverse writers and books. Clarity is needed for non-traditional outputs such as spoken word.</w:t>
      </w:r>
    </w:p>
    <w:p w14:paraId="76F53438" w14:textId="77777777" w:rsidR="00667412" w:rsidRPr="00726728" w:rsidRDefault="00667412" w:rsidP="631511B0">
      <w:pPr>
        <w:rPr>
          <w:rFonts w:eastAsiaTheme="minorEastAsia"/>
        </w:rPr>
      </w:pPr>
    </w:p>
    <w:p w14:paraId="37E1343E" w14:textId="77777777" w:rsidR="00667412" w:rsidRPr="00726728" w:rsidRDefault="1F5F0F0F" w:rsidP="631511B0">
      <w:pPr>
        <w:pStyle w:val="Heading4"/>
        <w:rPr>
          <w:b w:val="0"/>
          <w:bCs w:val="0"/>
        </w:rPr>
      </w:pPr>
      <w:r>
        <w:t>6. Music</w:t>
      </w:r>
    </w:p>
    <w:p w14:paraId="559E031E" w14:textId="77777777" w:rsidR="00667412" w:rsidRPr="00726728" w:rsidRDefault="00667412" w:rsidP="631511B0">
      <w:pPr>
        <w:rPr>
          <w:rFonts w:eastAsiaTheme="minorEastAsia"/>
        </w:rPr>
      </w:pPr>
    </w:p>
    <w:p w14:paraId="29EA7283" w14:textId="77777777" w:rsidR="00667412" w:rsidRPr="00726728" w:rsidRDefault="1F5F0F0F" w:rsidP="631511B0">
      <w:pPr>
        <w:rPr>
          <w:rFonts w:eastAsiaTheme="minorEastAsia"/>
        </w:rPr>
      </w:pPr>
      <w:r w:rsidRPr="631511B0">
        <w:rPr>
          <w:rFonts w:eastAsiaTheme="minorEastAsia"/>
        </w:rPr>
        <w:t>Music is defined genre-neutrally, encompassing a wide spectrum (jazz, electronic, classical). All international benchmarks analysed include a Music category. The sector has seen increased engagement from the "commercial" music sector seeking funding post-pandemic. Digital artists are a growing area within music. Purism of definitions sometimes restricts the types of music practice recognised. There is a perceived inequality in funding, where Opera and Traditional Arts are perceived as receiving priority, leaving other forms such as Jazz and Improvised music at disadvantage.</w:t>
      </w:r>
    </w:p>
    <w:p w14:paraId="2237D28D" w14:textId="77777777" w:rsidR="00667412" w:rsidRPr="00726728" w:rsidRDefault="00667412" w:rsidP="631511B0">
      <w:pPr>
        <w:rPr>
          <w:rFonts w:eastAsiaTheme="minorEastAsia"/>
        </w:rPr>
      </w:pPr>
    </w:p>
    <w:p w14:paraId="52951F39" w14:textId="77777777" w:rsidR="00667412" w:rsidRPr="003E71E2" w:rsidRDefault="1F5F0F0F" w:rsidP="631511B0">
      <w:pPr>
        <w:rPr>
          <w:rFonts w:eastAsiaTheme="minorEastAsia"/>
          <w:b/>
          <w:bCs/>
        </w:rPr>
      </w:pPr>
      <w:r w:rsidRPr="631511B0">
        <w:rPr>
          <w:rFonts w:eastAsiaTheme="minorEastAsia"/>
          <w:b/>
          <w:bCs/>
        </w:rPr>
        <w:t>Recommendations:</w:t>
      </w:r>
    </w:p>
    <w:p w14:paraId="3DDBA9CB" w14:textId="77777777" w:rsidR="00667412" w:rsidRPr="00726728" w:rsidRDefault="1F5F0F0F" w:rsidP="631511B0">
      <w:pPr>
        <w:rPr>
          <w:rFonts w:eastAsiaTheme="minorEastAsia"/>
        </w:rPr>
      </w:pPr>
      <w:r w:rsidRPr="631511B0">
        <w:rPr>
          <w:rFonts w:eastAsiaTheme="minorEastAsia"/>
        </w:rPr>
        <w:t>The definition of music should embrace plurality to include the diverse types of work musicians perform. There should be consideration for creating support mechanisms for genres not currently receiving attention. Funding levels for music forms such as Jazz and Improvised music could be increased or clearly delineated.</w:t>
      </w:r>
    </w:p>
    <w:p w14:paraId="2F0DB3A7" w14:textId="77777777" w:rsidR="00667412" w:rsidRPr="00726728" w:rsidRDefault="00667412" w:rsidP="631511B0">
      <w:pPr>
        <w:rPr>
          <w:rFonts w:eastAsiaTheme="minorEastAsia"/>
        </w:rPr>
      </w:pPr>
    </w:p>
    <w:p w14:paraId="3BB1DE84" w14:textId="77777777" w:rsidR="00667412" w:rsidRPr="00726728" w:rsidRDefault="1F5F0F0F" w:rsidP="631511B0">
      <w:pPr>
        <w:pStyle w:val="Heading4"/>
        <w:rPr>
          <w:b w:val="0"/>
          <w:bCs w:val="0"/>
        </w:rPr>
      </w:pPr>
      <w:r>
        <w:t>7. Opera</w:t>
      </w:r>
    </w:p>
    <w:p w14:paraId="31B2476B" w14:textId="77777777" w:rsidR="00667412" w:rsidRPr="00726728" w:rsidRDefault="00667412" w:rsidP="631511B0">
      <w:pPr>
        <w:rPr>
          <w:rFonts w:eastAsiaTheme="minorEastAsia"/>
        </w:rPr>
      </w:pPr>
    </w:p>
    <w:p w14:paraId="1F6AA911" w14:textId="77777777" w:rsidR="00667412" w:rsidRPr="00726728" w:rsidRDefault="1F5F0F0F" w:rsidP="631511B0">
      <w:pPr>
        <w:rPr>
          <w:rFonts w:eastAsiaTheme="minorEastAsia"/>
        </w:rPr>
      </w:pPr>
      <w:r w:rsidRPr="631511B0">
        <w:rPr>
          <w:rFonts w:eastAsiaTheme="minorEastAsia"/>
        </w:rPr>
        <w:t xml:space="preserve">Opera is defined as a staged dramatic work where singing is dominant. It is one of the categories explicitly listed in the Arts Act. It is often resource-intensive and tends to reach a narrow demographic, but attendance figures remain stable or increasing internationally. Musical theatre proposals can currently be submitted under </w:t>
      </w:r>
      <w:proofErr w:type="gramStart"/>
      <w:r w:rsidRPr="631511B0">
        <w:rPr>
          <w:rFonts w:eastAsiaTheme="minorEastAsia"/>
        </w:rPr>
        <w:t>Opera,</w:t>
      </w:r>
      <w:proofErr w:type="gramEnd"/>
      <w:r w:rsidRPr="631511B0">
        <w:rPr>
          <w:rFonts w:eastAsiaTheme="minorEastAsia"/>
        </w:rPr>
        <w:t xml:space="preserve"> however, this is under review. Opera is sometimes perceived as receiving disproportionately large financial resources and stable support compared to other artforms, raising EDI concerns about accessibility and demographic reach. The reference to "Music and Opera" together is confusing to some.</w:t>
      </w:r>
    </w:p>
    <w:p w14:paraId="59E4B8CE" w14:textId="77777777" w:rsidR="00667412" w:rsidRPr="00726728" w:rsidRDefault="00667412" w:rsidP="631511B0">
      <w:pPr>
        <w:rPr>
          <w:rFonts w:eastAsiaTheme="minorEastAsia"/>
        </w:rPr>
      </w:pPr>
    </w:p>
    <w:p w14:paraId="3692A98D" w14:textId="77777777" w:rsidR="00667412" w:rsidRPr="003E71E2" w:rsidRDefault="1F5F0F0F" w:rsidP="631511B0">
      <w:pPr>
        <w:rPr>
          <w:rFonts w:eastAsiaTheme="minorEastAsia"/>
          <w:b/>
          <w:bCs/>
        </w:rPr>
      </w:pPr>
      <w:r w:rsidRPr="631511B0">
        <w:rPr>
          <w:rFonts w:eastAsiaTheme="minorEastAsia"/>
          <w:b/>
          <w:bCs/>
        </w:rPr>
        <w:t>Recommendations:</w:t>
      </w:r>
    </w:p>
    <w:p w14:paraId="337F6396" w14:textId="77777777" w:rsidR="00667412" w:rsidRDefault="1F5F0F0F" w:rsidP="631511B0">
      <w:pPr>
        <w:rPr>
          <w:rFonts w:eastAsiaTheme="minorEastAsia"/>
        </w:rPr>
      </w:pPr>
      <w:r w:rsidRPr="631511B0">
        <w:rPr>
          <w:rFonts w:eastAsiaTheme="minorEastAsia"/>
        </w:rPr>
        <w:t>Some suggested broadening the definition to encompass other large-scale stage works such as dance, ballet, and music theatre. A review of budget allocation may be needed to address the perceived imbalance of funding compared to other artforms.</w:t>
      </w:r>
    </w:p>
    <w:p w14:paraId="391C3168" w14:textId="77777777" w:rsidR="00667412" w:rsidRPr="00726728" w:rsidRDefault="00667412" w:rsidP="631511B0">
      <w:pPr>
        <w:rPr>
          <w:rFonts w:eastAsiaTheme="minorEastAsia"/>
        </w:rPr>
      </w:pPr>
    </w:p>
    <w:p w14:paraId="09A03A4D" w14:textId="77777777" w:rsidR="00667412" w:rsidRPr="00726728" w:rsidRDefault="1F5F0F0F" w:rsidP="631511B0">
      <w:pPr>
        <w:rPr>
          <w:rFonts w:eastAsiaTheme="minorEastAsia"/>
        </w:rPr>
      </w:pPr>
      <w:r w:rsidRPr="631511B0">
        <w:rPr>
          <w:rFonts w:eastAsiaTheme="minorEastAsia"/>
        </w:rPr>
        <w:t>Clarify and revise the submission pathway for Musical Theatre category (also see “9. Theatre” below.)</w:t>
      </w:r>
    </w:p>
    <w:p w14:paraId="62E95571" w14:textId="77777777" w:rsidR="00667412" w:rsidRPr="00726728" w:rsidRDefault="00667412" w:rsidP="631511B0">
      <w:pPr>
        <w:rPr>
          <w:rFonts w:eastAsiaTheme="minorEastAsia"/>
        </w:rPr>
      </w:pPr>
    </w:p>
    <w:p w14:paraId="2C7FB61B" w14:textId="77777777" w:rsidR="00667412" w:rsidRPr="00726728" w:rsidRDefault="1F5F0F0F" w:rsidP="631511B0">
      <w:pPr>
        <w:pStyle w:val="Heading4"/>
        <w:rPr>
          <w:b w:val="0"/>
          <w:bCs w:val="0"/>
        </w:rPr>
      </w:pPr>
      <w:r>
        <w:t>8. Street Performance and Spectacle</w:t>
      </w:r>
    </w:p>
    <w:p w14:paraId="3A79EC6C" w14:textId="77777777" w:rsidR="00667412" w:rsidRPr="00726728" w:rsidRDefault="00667412" w:rsidP="631511B0">
      <w:pPr>
        <w:rPr>
          <w:rFonts w:eastAsiaTheme="minorEastAsia"/>
        </w:rPr>
      </w:pPr>
    </w:p>
    <w:p w14:paraId="726FB111" w14:textId="77777777" w:rsidR="00667412" w:rsidRPr="00726728" w:rsidRDefault="1F5F0F0F" w:rsidP="631511B0">
      <w:pPr>
        <w:rPr>
          <w:rFonts w:eastAsiaTheme="minorEastAsia"/>
        </w:rPr>
      </w:pPr>
      <w:r w:rsidRPr="631511B0">
        <w:rPr>
          <w:rFonts w:eastAsiaTheme="minorEastAsia"/>
        </w:rPr>
        <w:t xml:space="preserve">These are relatively newly recognised art forms within the Arts Council. Street Performance is defined as live, outdoor performance, while Spectacle refers to high-impact outdoor performance, often in a festive or parade context. Definitions explicitly include practices such as magic and puppetry. The core definitions were developed to distinguish these performance-based practices </w:t>
      </w:r>
      <w:r w:rsidRPr="631511B0">
        <w:rPr>
          <w:rFonts w:eastAsiaTheme="minorEastAsia"/>
        </w:rPr>
        <w:lastRenderedPageBreak/>
        <w:t>from visual forms such as mural art, street art, and graffiti. There is a general lack of understanding within the Arts Council of the boundaries of these genres.</w:t>
      </w:r>
    </w:p>
    <w:p w14:paraId="41E8BE1B" w14:textId="77777777" w:rsidR="00667412" w:rsidRPr="00726728" w:rsidRDefault="00667412" w:rsidP="631511B0">
      <w:pPr>
        <w:rPr>
          <w:rFonts w:eastAsiaTheme="minorEastAsia"/>
        </w:rPr>
      </w:pPr>
    </w:p>
    <w:p w14:paraId="18D1DF10" w14:textId="77777777" w:rsidR="00667412" w:rsidRPr="003E71E2" w:rsidRDefault="1F5F0F0F" w:rsidP="631511B0">
      <w:pPr>
        <w:rPr>
          <w:rFonts w:eastAsiaTheme="minorEastAsia"/>
          <w:b/>
          <w:bCs/>
        </w:rPr>
      </w:pPr>
      <w:r w:rsidRPr="631511B0">
        <w:rPr>
          <w:rFonts w:eastAsiaTheme="minorEastAsia"/>
          <w:b/>
          <w:bCs/>
        </w:rPr>
        <w:t>Recommendations:</w:t>
      </w:r>
    </w:p>
    <w:p w14:paraId="466726B4" w14:textId="77777777" w:rsidR="00667412" w:rsidRPr="00726728" w:rsidRDefault="1F5F0F0F" w:rsidP="631511B0">
      <w:pPr>
        <w:rPr>
          <w:rFonts w:eastAsiaTheme="minorEastAsia"/>
        </w:rPr>
      </w:pPr>
      <w:r w:rsidRPr="631511B0">
        <w:rPr>
          <w:rFonts w:eastAsiaTheme="minorEastAsia"/>
        </w:rPr>
        <w:t>Consider the potential name change to "Outdoor Arts" or "Art in the Public Realm," as used in other parts of Europe. Stakeholders suggest recognising Street Performance and Spectacle as separate, distinct experiences (intimate performance versus display). Puppetry, while eligible under certain circumstances, requires greater recognition.</w:t>
      </w:r>
    </w:p>
    <w:p w14:paraId="7E44A293" w14:textId="77777777" w:rsidR="00667412" w:rsidRPr="00726728" w:rsidRDefault="00667412" w:rsidP="631511B0">
      <w:pPr>
        <w:rPr>
          <w:rFonts w:eastAsiaTheme="minorEastAsia"/>
        </w:rPr>
      </w:pPr>
    </w:p>
    <w:p w14:paraId="2A1DE3C7" w14:textId="77777777" w:rsidR="00667412" w:rsidRPr="00726728" w:rsidRDefault="1F5F0F0F" w:rsidP="631511B0">
      <w:pPr>
        <w:pStyle w:val="Heading4"/>
        <w:rPr>
          <w:b w:val="0"/>
          <w:bCs w:val="0"/>
        </w:rPr>
      </w:pPr>
      <w:r>
        <w:t>9. Theatre</w:t>
      </w:r>
    </w:p>
    <w:p w14:paraId="57B8253B" w14:textId="77777777" w:rsidR="00667412" w:rsidRPr="00726728" w:rsidRDefault="00667412" w:rsidP="631511B0">
      <w:pPr>
        <w:rPr>
          <w:rFonts w:eastAsiaTheme="minorEastAsia"/>
        </w:rPr>
      </w:pPr>
    </w:p>
    <w:p w14:paraId="4E791D67" w14:textId="77777777" w:rsidR="00667412" w:rsidRPr="00726728" w:rsidRDefault="1F5F0F0F" w:rsidP="631511B0">
      <w:pPr>
        <w:rPr>
          <w:rFonts w:eastAsiaTheme="minorEastAsia"/>
        </w:rPr>
      </w:pPr>
      <w:r w:rsidRPr="631511B0">
        <w:rPr>
          <w:rFonts w:eastAsiaTheme="minorEastAsia"/>
        </w:rPr>
        <w:t>Sector survey respondents showed strong alignment with the definition of Theatre currently used (mean = 3.57/5; 72% positive). However, many practitioners find the current definitions restrictive or "Victorian in outlook," emphasising "dramatic tension" and live performance in a shared physical space, excluding technology or digital elements. A new generation identifies as "theatre-makers," working across disciplines like dance, sound, and installation art. Musical Theatre is a significant omission that struggles to find a home. Artists often feel they must conform projects to traditional models (e.g., textual basis) to receive funding.</w:t>
      </w:r>
    </w:p>
    <w:p w14:paraId="1769D183" w14:textId="77777777" w:rsidR="00667412" w:rsidRPr="00726728" w:rsidRDefault="00667412" w:rsidP="631511B0">
      <w:pPr>
        <w:rPr>
          <w:rFonts w:eastAsiaTheme="minorEastAsia"/>
        </w:rPr>
      </w:pPr>
    </w:p>
    <w:p w14:paraId="519740F1" w14:textId="77777777" w:rsidR="00667412" w:rsidRPr="003E71E2" w:rsidRDefault="1F5F0F0F" w:rsidP="631511B0">
      <w:pPr>
        <w:rPr>
          <w:rFonts w:eastAsiaTheme="minorEastAsia"/>
          <w:b/>
          <w:bCs/>
        </w:rPr>
      </w:pPr>
      <w:r w:rsidRPr="631511B0">
        <w:rPr>
          <w:rFonts w:eastAsiaTheme="minorEastAsia"/>
          <w:b/>
          <w:bCs/>
        </w:rPr>
        <w:t>Recommendations:</w:t>
      </w:r>
    </w:p>
    <w:p w14:paraId="32A339CA" w14:textId="77777777" w:rsidR="00667412" w:rsidRDefault="1F5F0F0F" w:rsidP="631511B0">
      <w:pPr>
        <w:rPr>
          <w:rFonts w:eastAsiaTheme="minorEastAsia"/>
        </w:rPr>
      </w:pPr>
      <w:r w:rsidRPr="631511B0">
        <w:rPr>
          <w:rFonts w:eastAsiaTheme="minorEastAsia"/>
        </w:rPr>
        <w:t>Definitions should evolve to reflect fluid, multi-modal, and collaborative practices, listening directly to artists' descriptions of their work. Comedy and musical theatre need formal recognition. Theatre's definition should be broadened to allow for experimental forms, live art, and digital practices, rather than restricting it to traditional models.</w:t>
      </w:r>
    </w:p>
    <w:p w14:paraId="3AECC4DD" w14:textId="77777777" w:rsidR="00667412" w:rsidRPr="00726728" w:rsidRDefault="00667412" w:rsidP="631511B0">
      <w:pPr>
        <w:rPr>
          <w:rFonts w:eastAsiaTheme="minorEastAsia"/>
        </w:rPr>
      </w:pPr>
    </w:p>
    <w:p w14:paraId="28491AE4" w14:textId="77777777" w:rsidR="00667412" w:rsidRPr="00726728" w:rsidRDefault="1F5F0F0F" w:rsidP="631511B0">
      <w:pPr>
        <w:rPr>
          <w:rFonts w:eastAsiaTheme="minorEastAsia"/>
        </w:rPr>
      </w:pPr>
      <w:r w:rsidRPr="631511B0">
        <w:rPr>
          <w:rFonts w:eastAsiaTheme="minorEastAsia"/>
        </w:rPr>
        <w:t>Clarify and revise the submission pathway for Musical Theatre category (also see “7. Opera” above.)</w:t>
      </w:r>
    </w:p>
    <w:p w14:paraId="1799770B" w14:textId="77777777" w:rsidR="00667412" w:rsidRPr="00726728" w:rsidRDefault="00667412" w:rsidP="631511B0">
      <w:pPr>
        <w:rPr>
          <w:rFonts w:eastAsiaTheme="minorEastAsia"/>
        </w:rPr>
      </w:pPr>
    </w:p>
    <w:p w14:paraId="7578AF25" w14:textId="77777777" w:rsidR="00667412" w:rsidRPr="00726728" w:rsidRDefault="1F5F0F0F" w:rsidP="631511B0">
      <w:pPr>
        <w:pStyle w:val="Heading4"/>
        <w:rPr>
          <w:b w:val="0"/>
          <w:bCs w:val="0"/>
        </w:rPr>
      </w:pPr>
      <w:r>
        <w:t>10. Traditional Arts</w:t>
      </w:r>
    </w:p>
    <w:p w14:paraId="31E40997" w14:textId="77777777" w:rsidR="00667412" w:rsidRPr="00726728" w:rsidRDefault="00667412" w:rsidP="631511B0">
      <w:pPr>
        <w:rPr>
          <w:rFonts w:eastAsiaTheme="minorEastAsia"/>
        </w:rPr>
      </w:pPr>
    </w:p>
    <w:p w14:paraId="1450B61B" w14:textId="77777777" w:rsidR="00667412" w:rsidRPr="00726728" w:rsidRDefault="1F5F0F0F" w:rsidP="631511B0">
      <w:pPr>
        <w:rPr>
          <w:rFonts w:eastAsiaTheme="minorEastAsia"/>
        </w:rPr>
      </w:pPr>
      <w:r w:rsidRPr="631511B0">
        <w:rPr>
          <w:rFonts w:eastAsiaTheme="minorEastAsia"/>
        </w:rPr>
        <w:t>Sector survey respondents showed strong alignment with the definition of Traditional Arts (music, song, dance, oral arts) currently used (mean 3.86/5; 79% positive). The definition is intentionally broad ("traditional arts in Ireland") to include diverse cultural traditions (e.g., those from North African and Asian backgrounds) and allow for contemporary evolution, moving away from misconceptions of static practices. This category is often perceived as pigeonholed in terms of funding allocation, being consistently placed below the midpoint on the funding scale.</w:t>
      </w:r>
    </w:p>
    <w:p w14:paraId="7766F1E3" w14:textId="77777777" w:rsidR="00667412" w:rsidRPr="00726728" w:rsidRDefault="00667412" w:rsidP="631511B0">
      <w:pPr>
        <w:rPr>
          <w:rFonts w:eastAsiaTheme="minorEastAsia"/>
        </w:rPr>
      </w:pPr>
    </w:p>
    <w:p w14:paraId="435A87A0" w14:textId="77777777" w:rsidR="00667412" w:rsidRPr="003E71E2" w:rsidRDefault="1F5F0F0F" w:rsidP="631511B0">
      <w:pPr>
        <w:rPr>
          <w:rFonts w:eastAsiaTheme="minorEastAsia"/>
          <w:b/>
          <w:bCs/>
        </w:rPr>
      </w:pPr>
      <w:r w:rsidRPr="631511B0">
        <w:rPr>
          <w:rFonts w:eastAsiaTheme="minorEastAsia"/>
          <w:b/>
          <w:bCs/>
        </w:rPr>
        <w:t>Recommendations:</w:t>
      </w:r>
    </w:p>
    <w:p w14:paraId="0311F034" w14:textId="77777777" w:rsidR="00667412" w:rsidRPr="00726728" w:rsidRDefault="1F5F0F0F" w:rsidP="631511B0">
      <w:pPr>
        <w:rPr>
          <w:rFonts w:eastAsiaTheme="minorEastAsia"/>
        </w:rPr>
      </w:pPr>
      <w:r w:rsidRPr="631511B0">
        <w:rPr>
          <w:rFonts w:eastAsiaTheme="minorEastAsia"/>
        </w:rPr>
        <w:t>The definition should maintain inclusivity and acknowledge lived experience, cultural knowledge, and non-traditional practices as valuable forms of artistic expression. There should be a focus on maintaining the inclusive approach that embraces contemporary influences while also protecting traditional Irish arts practices.</w:t>
      </w:r>
    </w:p>
    <w:p w14:paraId="62389DA8" w14:textId="77777777" w:rsidR="00667412" w:rsidRPr="00726728" w:rsidRDefault="00667412" w:rsidP="631511B0">
      <w:pPr>
        <w:rPr>
          <w:rFonts w:eastAsiaTheme="minorEastAsia"/>
        </w:rPr>
      </w:pPr>
    </w:p>
    <w:p w14:paraId="02011D8D" w14:textId="270BB26E" w:rsidR="631511B0" w:rsidRDefault="631511B0" w:rsidP="631511B0">
      <w:pPr>
        <w:rPr>
          <w:rFonts w:eastAsiaTheme="minorEastAsia"/>
        </w:rPr>
      </w:pPr>
    </w:p>
    <w:p w14:paraId="31051AAA" w14:textId="77777777" w:rsidR="00667412" w:rsidRPr="00726728" w:rsidRDefault="1F5F0F0F" w:rsidP="631511B0">
      <w:pPr>
        <w:pStyle w:val="Heading4"/>
        <w:rPr>
          <w:b w:val="0"/>
          <w:bCs w:val="0"/>
        </w:rPr>
      </w:pPr>
      <w:r>
        <w:t>11. Visual Arts</w:t>
      </w:r>
    </w:p>
    <w:p w14:paraId="2BDCB411" w14:textId="77777777" w:rsidR="00667412" w:rsidRPr="00726728" w:rsidRDefault="00667412" w:rsidP="631511B0">
      <w:pPr>
        <w:rPr>
          <w:rFonts w:eastAsiaTheme="minorEastAsia"/>
        </w:rPr>
      </w:pPr>
    </w:p>
    <w:p w14:paraId="4CF4AE84" w14:textId="77777777" w:rsidR="00667412" w:rsidRPr="00726728" w:rsidRDefault="1F5F0F0F" w:rsidP="631511B0">
      <w:pPr>
        <w:rPr>
          <w:rFonts w:eastAsiaTheme="minorEastAsia"/>
        </w:rPr>
      </w:pPr>
      <w:r w:rsidRPr="631511B0">
        <w:rPr>
          <w:rFonts w:eastAsiaTheme="minorEastAsia"/>
        </w:rPr>
        <w:t>Visual Arts is often seen as the "catch all" category for artists who do not know under which category to apply. It is inherently multi-</w:t>
      </w:r>
      <w:proofErr w:type="gramStart"/>
      <w:r w:rsidRPr="631511B0">
        <w:rPr>
          <w:rFonts w:eastAsiaTheme="minorEastAsia"/>
        </w:rPr>
        <w:t>disciplinary</w:t>
      </w:r>
      <w:proofErr w:type="gramEnd"/>
      <w:r w:rsidRPr="631511B0">
        <w:rPr>
          <w:rFonts w:eastAsiaTheme="minorEastAsia"/>
        </w:rPr>
        <w:t xml:space="preserve"> but the Arts Council staff noted this can be confusing given the formal separation between "art forms" and "cross art form practices" (e.g. Multidisciplinary Arts) on the Arts Council’s website. There are challenges with clarifying boundaries for closely related practices such as illustration, mural arts, street art, design, and craft. Digital art is a growing area that often defaults to Visual Arts. Artists whose work blends visual and applied arts do not have clarity under which funding categories to apply.</w:t>
      </w:r>
    </w:p>
    <w:p w14:paraId="61D7DC96" w14:textId="77777777" w:rsidR="00667412" w:rsidRPr="00726728" w:rsidRDefault="00667412" w:rsidP="631511B0">
      <w:pPr>
        <w:rPr>
          <w:rFonts w:eastAsiaTheme="minorEastAsia"/>
        </w:rPr>
      </w:pPr>
    </w:p>
    <w:p w14:paraId="31365024" w14:textId="77777777" w:rsidR="00667412" w:rsidRPr="003E71E2" w:rsidRDefault="1F5F0F0F" w:rsidP="631511B0">
      <w:pPr>
        <w:rPr>
          <w:rFonts w:eastAsiaTheme="minorEastAsia"/>
          <w:b/>
          <w:bCs/>
        </w:rPr>
      </w:pPr>
      <w:r w:rsidRPr="631511B0">
        <w:rPr>
          <w:rFonts w:eastAsiaTheme="minorEastAsia"/>
          <w:b/>
          <w:bCs/>
        </w:rPr>
        <w:t>Recommendations:</w:t>
      </w:r>
    </w:p>
    <w:p w14:paraId="0BAD5344" w14:textId="77777777" w:rsidR="00667412" w:rsidRDefault="1F5F0F0F" w:rsidP="631511B0">
      <w:pPr>
        <w:rPr>
          <w:rFonts w:eastAsiaTheme="minorEastAsia"/>
        </w:rPr>
      </w:pPr>
      <w:r w:rsidRPr="631511B0">
        <w:rPr>
          <w:rFonts w:eastAsiaTheme="minorEastAsia"/>
        </w:rPr>
        <w:t>Clarify the inclusion or exclusion criteria for disciplines bordering Visual Arts, such as craft, illustration, and mural arts. Live Art/Performance Art, often currently applying under Visual Arts, needs greater recognition, potentially as a dedicated category. Given the prominence of Digital Art within this sector (including immersive digital), dedicated pathways for Digital/Immersive Art (including AR, VR) are recommended, rather than letting it be reduced to a multidisciplinary category.</w:t>
      </w:r>
    </w:p>
    <w:p w14:paraId="1360178C" w14:textId="77777777" w:rsidR="00667412" w:rsidRPr="00726728" w:rsidRDefault="00667412" w:rsidP="631511B0">
      <w:pPr>
        <w:rPr>
          <w:rFonts w:eastAsiaTheme="minorEastAsia"/>
        </w:rPr>
      </w:pPr>
    </w:p>
    <w:p w14:paraId="6C3C3ACC" w14:textId="6F5946EF" w:rsidR="631511B0" w:rsidRDefault="631511B0" w:rsidP="2F29563F">
      <w:pPr>
        <w:pStyle w:val="Heading3"/>
        <w:rPr>
          <w:rFonts w:eastAsiaTheme="minorEastAsia"/>
        </w:rPr>
      </w:pPr>
      <w:bookmarkStart w:id="140" w:name="_Toc213369527"/>
    </w:p>
    <w:p w14:paraId="7513C697" w14:textId="10A3BE88" w:rsidR="00667412" w:rsidRPr="0030017C" w:rsidRDefault="00667412" w:rsidP="3D62BD6B">
      <w:pPr>
        <w:pStyle w:val="Heading2"/>
        <w:spacing w:before="240"/>
        <w:rPr>
          <w:rFonts w:ascii="Helvetica" w:eastAsia="Helvetica" w:hAnsi="Helvetica" w:cs="Helvetica"/>
          <w:sz w:val="28"/>
          <w:szCs w:val="28"/>
          <w:lang w:val="en-IE"/>
        </w:rPr>
      </w:pPr>
    </w:p>
    <w:p w14:paraId="02AA3833" w14:textId="349001ED" w:rsidR="00667412" w:rsidRPr="0030017C" w:rsidRDefault="00667412" w:rsidP="3D62BD6B">
      <w:r>
        <w:br w:type="page"/>
      </w:r>
    </w:p>
    <w:p w14:paraId="381B43CE" w14:textId="290D2922" w:rsidR="00667412" w:rsidRPr="0030017C" w:rsidRDefault="7D418C4B" w:rsidP="0465DB70">
      <w:pPr>
        <w:pStyle w:val="Heading2"/>
        <w:rPr>
          <w:rFonts w:ascii="Helvetica" w:eastAsia="Helvetica" w:hAnsi="Helvetica" w:cs="Helvetica"/>
          <w:sz w:val="28"/>
          <w:szCs w:val="28"/>
        </w:rPr>
      </w:pPr>
      <w:bookmarkStart w:id="141" w:name="_Toc2006854817"/>
      <w:r w:rsidRPr="0465DB70">
        <w:rPr>
          <w:lang w:val="en-IE"/>
        </w:rPr>
        <w:lastRenderedPageBreak/>
        <w:t>Key Findings and Recommendations by Cross-Artform Practice Area</w:t>
      </w:r>
      <w:bookmarkEnd w:id="141"/>
    </w:p>
    <w:p w14:paraId="055400FD" w14:textId="18B847DC" w:rsidR="00667412" w:rsidRPr="0030017C" w:rsidRDefault="00667412" w:rsidP="3D62BD6B">
      <w:pPr>
        <w:rPr>
          <w:rFonts w:ascii="Aptos" w:eastAsia="Aptos" w:hAnsi="Aptos" w:cs="Aptos"/>
          <w:color w:val="000000" w:themeColor="text1"/>
        </w:rPr>
      </w:pPr>
    </w:p>
    <w:p w14:paraId="63248887" w14:textId="17B43735"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This analysis groups findings and recommendations regarding Arts Council Ireland's Cross-Artform Practice Definitions, drawing on the staff consultation, sector interviews and survey data, literature review and benchmarking.</w:t>
      </w:r>
    </w:p>
    <w:p w14:paraId="6330D3D8" w14:textId="102CF6D8" w:rsidR="00667412" w:rsidRPr="0030017C" w:rsidRDefault="00667412" w:rsidP="3D62BD6B">
      <w:pPr>
        <w:rPr>
          <w:rFonts w:ascii="Aptos" w:eastAsia="Aptos" w:hAnsi="Aptos" w:cs="Aptos"/>
          <w:color w:val="000000" w:themeColor="text1"/>
        </w:rPr>
      </w:pPr>
    </w:p>
    <w:p w14:paraId="46C69631" w14:textId="427296FD" w:rsidR="00667412" w:rsidRPr="0030017C" w:rsidRDefault="7D418C4B" w:rsidP="3D62BD6B">
      <w:pPr>
        <w:pStyle w:val="Heading4"/>
        <w:keepNext/>
        <w:rPr>
          <w:rFonts w:ascii="Helvetica" w:eastAsia="Helvetica" w:hAnsi="Helvetica" w:cs="Helvetica"/>
          <w:sz w:val="24"/>
          <w:szCs w:val="24"/>
        </w:rPr>
      </w:pPr>
      <w:r w:rsidRPr="3D62BD6B">
        <w:rPr>
          <w:lang w:val="en-IE"/>
        </w:rPr>
        <w:t>1. Arts Centres</w:t>
      </w:r>
    </w:p>
    <w:p w14:paraId="500AF0BF" w14:textId="21E5D1B9" w:rsidR="00667412" w:rsidRPr="0030017C" w:rsidRDefault="00667412" w:rsidP="3D62BD6B">
      <w:pPr>
        <w:rPr>
          <w:rFonts w:ascii="Aptos" w:eastAsia="Aptos" w:hAnsi="Aptos" w:cs="Aptos"/>
          <w:color w:val="000000" w:themeColor="text1"/>
        </w:rPr>
      </w:pPr>
    </w:p>
    <w:p w14:paraId="2AC3C8DF" w14:textId="0DEEC986"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Arts Centres are recognised as a strategic priority, functioning as essential organisational infrastructure that connects artists and audiences at a local level. The Arts Council’s definition focuses largely on the operational, managerial, and physical aspects: being professionally managed, full-time, building-based organisations. Staff consultation noted that while the existing definition is useful for defining a type of organisation, it sometimes fails to fully capture their essential role as local hubs for networks, relationships, and community engagement.</w:t>
      </w:r>
    </w:p>
    <w:p w14:paraId="0197E0EB" w14:textId="464A28A6" w:rsidR="00667412" w:rsidRPr="0030017C" w:rsidRDefault="00667412" w:rsidP="3D62BD6B">
      <w:pPr>
        <w:rPr>
          <w:rFonts w:ascii="Aptos" w:eastAsia="Aptos" w:hAnsi="Aptos" w:cs="Aptos"/>
          <w:color w:val="000000" w:themeColor="text1"/>
        </w:rPr>
      </w:pPr>
    </w:p>
    <w:p w14:paraId="5853282E" w14:textId="6FB9F3E7"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5400FDB6" w14:textId="2E4AC8E2"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A new definition or policy document for Arts Centres should aim to better capture the broader role these organisations play in community and sectoral development, potentially leading to expanded funding opportunities.</w:t>
      </w:r>
    </w:p>
    <w:p w14:paraId="775335A1" w14:textId="5FD4591B" w:rsidR="00667412" w:rsidRPr="0030017C" w:rsidRDefault="00667412" w:rsidP="3D62BD6B">
      <w:pPr>
        <w:rPr>
          <w:rFonts w:ascii="Aptos" w:eastAsia="Aptos" w:hAnsi="Aptos" w:cs="Aptos"/>
          <w:color w:val="000000" w:themeColor="text1"/>
        </w:rPr>
      </w:pPr>
    </w:p>
    <w:p w14:paraId="474FAA2F" w14:textId="1963C87C" w:rsidR="00667412" w:rsidRPr="0030017C" w:rsidRDefault="7D418C4B" w:rsidP="3D62BD6B">
      <w:pPr>
        <w:pStyle w:val="Heading4"/>
        <w:keepNext/>
        <w:rPr>
          <w:rFonts w:ascii="Helvetica" w:eastAsia="Helvetica" w:hAnsi="Helvetica" w:cs="Helvetica"/>
          <w:sz w:val="24"/>
          <w:szCs w:val="24"/>
        </w:rPr>
      </w:pPr>
      <w:r w:rsidRPr="3D62BD6B">
        <w:rPr>
          <w:lang w:val="en-IE"/>
        </w:rPr>
        <w:t>2. Arts Participation / Participative Arts</w:t>
      </w:r>
    </w:p>
    <w:p w14:paraId="3DBB8B92" w14:textId="1E4635BC" w:rsidR="00667412" w:rsidRPr="0030017C" w:rsidRDefault="00667412" w:rsidP="3D62BD6B">
      <w:pPr>
        <w:rPr>
          <w:rFonts w:ascii="Aptos" w:eastAsia="Aptos" w:hAnsi="Aptos" w:cs="Aptos"/>
          <w:color w:val="000000" w:themeColor="text1"/>
        </w:rPr>
      </w:pPr>
    </w:p>
    <w:p w14:paraId="5B374F30" w14:textId="628CC030"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Participatory Arts demonstrated high alignment in its definition in the survey responses (mean 4.06/5; 88% positive), suggesting the concept is generally well understood by practitioners. The category supports professional artists collaborating with non-arts professionals (communities). However, there is confusion in the sector over related terminology. Historically, Arts Collaboration and Arts Participation were often conflated, hindering clarity for artists seeking specific funding streams. Although inherently aligned with EDI principles, ensuring artistic merit is valued alongside profound community impact remains a continuing challenge.</w:t>
      </w:r>
    </w:p>
    <w:p w14:paraId="01CBD728" w14:textId="73A20060" w:rsidR="00667412" w:rsidRPr="0030017C" w:rsidRDefault="00667412" w:rsidP="3D62BD6B">
      <w:pPr>
        <w:rPr>
          <w:rFonts w:ascii="Aptos" w:eastAsia="Aptos" w:hAnsi="Aptos" w:cs="Aptos"/>
          <w:color w:val="000000" w:themeColor="text1"/>
        </w:rPr>
      </w:pPr>
    </w:p>
    <w:p w14:paraId="2495B39D" w14:textId="459FCDAB"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0F6C5AEF" w14:textId="1981E16F"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Clarify the distinction between Participatory Arts and other collaborative practices, such as "Socially Engaged Practice," which often struggle to find a clear category. Recommendations also include supporting non-traditional, process-based outputs such as oral traditions or civic art that may not fit traditional notions of professional practice.</w:t>
      </w:r>
    </w:p>
    <w:p w14:paraId="75E82764" w14:textId="7451BAE9" w:rsidR="00667412" w:rsidRPr="0030017C" w:rsidRDefault="00667412" w:rsidP="3D62BD6B">
      <w:pPr>
        <w:rPr>
          <w:rFonts w:ascii="Aptos" w:eastAsia="Aptos" w:hAnsi="Aptos" w:cs="Aptos"/>
          <w:color w:val="000000" w:themeColor="text1"/>
        </w:rPr>
      </w:pPr>
    </w:p>
    <w:p w14:paraId="46B9EB85" w14:textId="26FD9BC2" w:rsidR="00667412" w:rsidRPr="0030017C" w:rsidRDefault="7D418C4B" w:rsidP="3D62BD6B">
      <w:pPr>
        <w:pStyle w:val="Heading4"/>
        <w:keepNext/>
        <w:rPr>
          <w:rFonts w:ascii="Helvetica" w:eastAsia="Helvetica" w:hAnsi="Helvetica" w:cs="Helvetica"/>
          <w:sz w:val="24"/>
          <w:szCs w:val="24"/>
        </w:rPr>
      </w:pPr>
      <w:r w:rsidRPr="3D62BD6B">
        <w:rPr>
          <w:lang w:val="en-IE"/>
        </w:rPr>
        <w:t>3. Climate Action</w:t>
      </w:r>
    </w:p>
    <w:p w14:paraId="39B5690D" w14:textId="5D630072" w:rsidR="00667412" w:rsidRPr="0030017C" w:rsidRDefault="00667412" w:rsidP="3D62BD6B">
      <w:pPr>
        <w:rPr>
          <w:rFonts w:ascii="Aptos" w:eastAsia="Aptos" w:hAnsi="Aptos" w:cs="Aptos"/>
          <w:color w:val="000000" w:themeColor="text1"/>
        </w:rPr>
      </w:pPr>
    </w:p>
    <w:p w14:paraId="6EA281DF" w14:textId="3BE19112"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lastRenderedPageBreak/>
        <w:t xml:space="preserve">The Arts Council’s policy emphasises integrating climate action into the arts sector and fostering environmental sustainability (e.g., supporting organisations to become net zero carbon). The climate emergency is a key thematic driver for many artists, particularly those working in outdoor or large-scale performance. Projects incorporating ecological themes are </w:t>
      </w:r>
      <w:proofErr w:type="gramStart"/>
      <w:r w:rsidRPr="3D62BD6B">
        <w:rPr>
          <w:rFonts w:ascii="Aptos" w:eastAsia="Aptos" w:hAnsi="Aptos" w:cs="Aptos"/>
          <w:color w:val="000000" w:themeColor="text1"/>
          <w:lang w:val="en-IE"/>
        </w:rPr>
        <w:t>emerging, but</w:t>
      </w:r>
      <w:proofErr w:type="gramEnd"/>
      <w:r w:rsidRPr="3D62BD6B">
        <w:rPr>
          <w:rFonts w:ascii="Aptos" w:eastAsia="Aptos" w:hAnsi="Aptos" w:cs="Aptos"/>
          <w:color w:val="000000" w:themeColor="text1"/>
          <w:lang w:val="en-IE"/>
        </w:rPr>
        <w:t xml:space="preserve"> currently lack dedicated strategic support.</w:t>
      </w:r>
    </w:p>
    <w:p w14:paraId="2E503C8A" w14:textId="333E833D" w:rsidR="00667412" w:rsidRPr="0030017C" w:rsidRDefault="00667412" w:rsidP="3D62BD6B">
      <w:pPr>
        <w:rPr>
          <w:rFonts w:ascii="Aptos" w:eastAsia="Aptos" w:hAnsi="Aptos" w:cs="Aptos"/>
          <w:color w:val="000000" w:themeColor="text1"/>
        </w:rPr>
      </w:pPr>
    </w:p>
    <w:p w14:paraId="506F281A" w14:textId="0D45550D"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47E4D988" w14:textId="6CF70598"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Consider recognising and integrating "eco-social" creative practices as a priority area within funding decisions. Climate concerns must be explicitly factored into operational guidelines, such as policies governing touring. It is recommended to ensure that this engagement is reflected in funding and not simply treated as a temporary trend.</w:t>
      </w:r>
    </w:p>
    <w:p w14:paraId="073E28C2" w14:textId="77E588FE" w:rsidR="00667412" w:rsidRPr="0030017C" w:rsidRDefault="00667412" w:rsidP="3D62BD6B">
      <w:pPr>
        <w:rPr>
          <w:rFonts w:ascii="Aptos" w:eastAsia="Aptos" w:hAnsi="Aptos" w:cs="Aptos"/>
          <w:color w:val="000000" w:themeColor="text1"/>
        </w:rPr>
      </w:pPr>
    </w:p>
    <w:p w14:paraId="29FB0CEC" w14:textId="3E197858" w:rsidR="00667412" w:rsidRPr="0030017C" w:rsidRDefault="7D418C4B" w:rsidP="3D62BD6B">
      <w:pPr>
        <w:pStyle w:val="Heading4"/>
        <w:keepNext/>
        <w:rPr>
          <w:rFonts w:ascii="Helvetica" w:eastAsia="Helvetica" w:hAnsi="Helvetica" w:cs="Helvetica"/>
          <w:sz w:val="24"/>
          <w:szCs w:val="24"/>
        </w:rPr>
      </w:pPr>
      <w:r w:rsidRPr="3D62BD6B">
        <w:rPr>
          <w:lang w:val="en-IE"/>
        </w:rPr>
        <w:t>4. Creative Schools</w:t>
      </w:r>
    </w:p>
    <w:p w14:paraId="2E389368" w14:textId="4EE6DC82" w:rsidR="00667412" w:rsidRPr="0030017C" w:rsidRDefault="00667412" w:rsidP="3D62BD6B">
      <w:pPr>
        <w:rPr>
          <w:rFonts w:ascii="Aptos" w:eastAsia="Aptos" w:hAnsi="Aptos" w:cs="Aptos"/>
          <w:color w:val="000000" w:themeColor="text1"/>
        </w:rPr>
      </w:pPr>
    </w:p>
    <w:p w14:paraId="2D8ABDF5" w14:textId="4857ACCB"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Creative Schools focuses on embedding creativity into the curriculum by supporting schools through partnerships, primarily with the Department of Education. The program involves multiple art forms and relies on regional coordination and creative associates. Benchmarking demonstrates that some international funders, such as the NEA (Arts Education), treat similar categories as full artistic disciplines or sectors.</w:t>
      </w:r>
    </w:p>
    <w:p w14:paraId="19B2597E" w14:textId="6281BF0F" w:rsidR="00667412" w:rsidRPr="0030017C" w:rsidRDefault="00667412" w:rsidP="3D62BD6B">
      <w:pPr>
        <w:rPr>
          <w:rFonts w:ascii="Aptos" w:eastAsia="Aptos" w:hAnsi="Aptos" w:cs="Aptos"/>
          <w:color w:val="000000" w:themeColor="text1"/>
        </w:rPr>
      </w:pPr>
    </w:p>
    <w:p w14:paraId="7EC229C8" w14:textId="0CEE65CE"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051D8A61" w14:textId="623165ED"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Seek input directly from children and young people to inform the programme's development. Simplifying the online application procedures for schools is necessary to increase accessibility. The success of this initiative could benefit from examining other models, such as the NEA's approach, where Arts Education is considered a primary funding discipline.</w:t>
      </w:r>
    </w:p>
    <w:p w14:paraId="1FBFAAF5" w14:textId="3BE9A785" w:rsidR="00667412" w:rsidRPr="0030017C" w:rsidRDefault="00667412" w:rsidP="3D62BD6B">
      <w:pPr>
        <w:rPr>
          <w:rFonts w:ascii="Aptos" w:eastAsia="Aptos" w:hAnsi="Aptos" w:cs="Aptos"/>
          <w:color w:val="000000" w:themeColor="text1"/>
        </w:rPr>
      </w:pPr>
    </w:p>
    <w:p w14:paraId="3204CFBD" w14:textId="61D3B45E" w:rsidR="00667412" w:rsidRPr="0030017C" w:rsidRDefault="7D418C4B" w:rsidP="3D62BD6B">
      <w:pPr>
        <w:pStyle w:val="Heading4"/>
        <w:keepNext/>
        <w:rPr>
          <w:rFonts w:ascii="Helvetica" w:eastAsia="Helvetica" w:hAnsi="Helvetica" w:cs="Helvetica"/>
          <w:sz w:val="24"/>
          <w:szCs w:val="24"/>
        </w:rPr>
      </w:pPr>
      <w:r w:rsidRPr="3D62BD6B">
        <w:rPr>
          <w:lang w:val="en-IE"/>
        </w:rPr>
        <w:t>5. Digital Arts</w:t>
      </w:r>
    </w:p>
    <w:p w14:paraId="453AD7BA" w14:textId="7A4F2719" w:rsidR="00667412" w:rsidRPr="0030017C" w:rsidRDefault="00667412" w:rsidP="3D62BD6B">
      <w:pPr>
        <w:rPr>
          <w:rFonts w:ascii="Aptos" w:eastAsia="Aptos" w:hAnsi="Aptos" w:cs="Aptos"/>
          <w:color w:val="000000" w:themeColor="text1"/>
        </w:rPr>
      </w:pPr>
    </w:p>
    <w:p w14:paraId="1F471C3E" w14:textId="42DD323C"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Digital Arts is a fast-evolving field considered cross-disciplinary, intersecting prominently with Visual Arts, Music, Film, and Performance. Despite the rise of new media (like AR, VR, and immersive/interactive performance) and the appointment of a Digital Arts Advisor, Digital Arts is not yet recognised under the Arts Act and lacks a clear, supportive home within the Arts Council’s definitions framework. Artists often default to Visual Arts because they fear ticking the Multidisciplinary box or spending too much time explaining the technology. The term "Digital Art" is sometimes viewed as archaic, failing to capture contemporary forms such algorithmic or immersive art.</w:t>
      </w:r>
    </w:p>
    <w:p w14:paraId="4A24C8A0" w14:textId="3D0A8627" w:rsidR="00667412" w:rsidRPr="0030017C" w:rsidRDefault="00667412" w:rsidP="3D62BD6B">
      <w:pPr>
        <w:rPr>
          <w:rFonts w:ascii="Aptos" w:eastAsia="Aptos" w:hAnsi="Aptos" w:cs="Aptos"/>
          <w:color w:val="000000" w:themeColor="text1"/>
        </w:rPr>
      </w:pPr>
    </w:p>
    <w:p w14:paraId="189BCDD4" w14:textId="42FE212E"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49392D1E" w14:textId="636B15CE"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The most common recommendation is to establish dedicated, well-resourced pathways for Digital/Immersive Art, treating it as a distinct and evolving field (artform) rather than a cross-artform category. Definitions must evolve to include specific forms such as AR, VR, and creative coding, reflecting international standards where Media Arts is often classified as a standalone artform.</w:t>
      </w:r>
    </w:p>
    <w:p w14:paraId="34CA5F8A" w14:textId="199B9AD6" w:rsidR="00667412" w:rsidRPr="0030017C" w:rsidRDefault="00667412" w:rsidP="3D62BD6B">
      <w:pPr>
        <w:rPr>
          <w:rFonts w:ascii="Aptos" w:eastAsia="Aptos" w:hAnsi="Aptos" w:cs="Aptos"/>
          <w:color w:val="000000" w:themeColor="text1"/>
        </w:rPr>
      </w:pPr>
    </w:p>
    <w:p w14:paraId="2AB6D406" w14:textId="45301054" w:rsidR="00667412" w:rsidRPr="0030017C" w:rsidRDefault="7D418C4B" w:rsidP="3D62BD6B">
      <w:pPr>
        <w:pStyle w:val="Heading4"/>
        <w:keepNext/>
        <w:rPr>
          <w:rFonts w:ascii="Helvetica" w:eastAsia="Helvetica" w:hAnsi="Helvetica" w:cs="Helvetica"/>
          <w:sz w:val="24"/>
          <w:szCs w:val="24"/>
        </w:rPr>
      </w:pPr>
      <w:r w:rsidRPr="3D62BD6B">
        <w:rPr>
          <w:lang w:val="en-IE"/>
        </w:rPr>
        <w:t>6. Equality, Diversity, and Inclusion (EDI)</w:t>
      </w:r>
    </w:p>
    <w:p w14:paraId="06132CFB" w14:textId="623C75FD" w:rsidR="00667412" w:rsidRPr="0030017C" w:rsidRDefault="00667412" w:rsidP="3D62BD6B">
      <w:pPr>
        <w:rPr>
          <w:rFonts w:ascii="Aptos" w:eastAsia="Aptos" w:hAnsi="Aptos" w:cs="Aptos"/>
          <w:color w:val="000000" w:themeColor="text1"/>
        </w:rPr>
      </w:pPr>
    </w:p>
    <w:p w14:paraId="2CD5DA69" w14:textId="53A5C879"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 xml:space="preserve">EDI is a core organisational value, however, its integration into artform definitions is inconsistent and risks unintentional exclusion. EDI issues related to the definitions framework reviewed with the sector include bureaucratic language acting as a barrier, inconsistent application of access funding across teams, and a lack of specific support for groups such as Traveller, Roma, and disabled artists. </w:t>
      </w:r>
    </w:p>
    <w:p w14:paraId="6D5781A6" w14:textId="33B48B26" w:rsidR="00667412" w:rsidRPr="0030017C" w:rsidRDefault="00667412" w:rsidP="3D62BD6B">
      <w:pPr>
        <w:rPr>
          <w:rFonts w:ascii="Aptos" w:eastAsia="Aptos" w:hAnsi="Aptos" w:cs="Aptos"/>
          <w:color w:val="000000" w:themeColor="text1"/>
        </w:rPr>
      </w:pPr>
    </w:p>
    <w:p w14:paraId="2E99B247" w14:textId="045161BB"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77C88E58" w14:textId="4F1C595B"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Embed EDI principles by co-designing definitions with under-represented communities and simplifying language using Plain English. Offer alternative application formats (video/audio) to promote accessibility for neurodivergent artists and those with literacy challenges. Suggestions include weighting assessment scores to acknowledge the systemic barriers faced by marginalised artists.</w:t>
      </w:r>
    </w:p>
    <w:p w14:paraId="28928D00" w14:textId="258303C8" w:rsidR="00667412" w:rsidRPr="0030017C" w:rsidRDefault="00667412" w:rsidP="3D62BD6B">
      <w:pPr>
        <w:rPr>
          <w:rFonts w:ascii="Aptos" w:eastAsia="Aptos" w:hAnsi="Aptos" w:cs="Aptos"/>
          <w:color w:val="000000" w:themeColor="text1"/>
        </w:rPr>
      </w:pPr>
    </w:p>
    <w:p w14:paraId="4DEADB76" w14:textId="27C26EB6" w:rsidR="00667412" w:rsidRPr="0030017C" w:rsidRDefault="7D418C4B" w:rsidP="3D62BD6B">
      <w:pPr>
        <w:pStyle w:val="Heading4"/>
        <w:keepNext/>
        <w:rPr>
          <w:rFonts w:ascii="Helvetica" w:eastAsia="Helvetica" w:hAnsi="Helvetica" w:cs="Helvetica"/>
          <w:sz w:val="24"/>
          <w:szCs w:val="24"/>
        </w:rPr>
      </w:pPr>
      <w:r w:rsidRPr="3D62BD6B">
        <w:rPr>
          <w:lang w:val="en-IE"/>
        </w:rPr>
        <w:t>7. Festivals</w:t>
      </w:r>
    </w:p>
    <w:p w14:paraId="526B814A" w14:textId="48E5D2B5" w:rsidR="00667412" w:rsidRPr="0030017C" w:rsidRDefault="00667412" w:rsidP="3D62BD6B">
      <w:pPr>
        <w:rPr>
          <w:rFonts w:ascii="Aptos" w:eastAsia="Aptos" w:hAnsi="Aptos" w:cs="Aptos"/>
          <w:color w:val="000000" w:themeColor="text1"/>
        </w:rPr>
      </w:pPr>
    </w:p>
    <w:p w14:paraId="5EA27017" w14:textId="1DBA6452"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Festivals are identified as cross-artform entities that present work across many disciplines (e.g., theatre, dance, music, visual arts) and are generally recognised as an artistic practice ("Festival making"). The multi-art form nature of festivals, which may include work not traditionally funded by the Arts Council (e.g., musical theatre, comedy), complicates the assessment process, often necessitating complex cross-team evaluation.</w:t>
      </w:r>
    </w:p>
    <w:p w14:paraId="69CD988A" w14:textId="6DD2437B" w:rsidR="00667412" w:rsidRPr="0030017C" w:rsidRDefault="00667412" w:rsidP="3D62BD6B">
      <w:pPr>
        <w:rPr>
          <w:rFonts w:ascii="Aptos" w:eastAsia="Aptos" w:hAnsi="Aptos" w:cs="Aptos"/>
          <w:color w:val="000000" w:themeColor="text1"/>
        </w:rPr>
      </w:pPr>
    </w:p>
    <w:p w14:paraId="019D15D8" w14:textId="2202853F"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6D1425F4" w14:textId="743A3CA0"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 xml:space="preserve">Since the challenge lies primarily in assessment rather than definition, the Arts Council could employ a more flexible assessment approach towards interdisciplinary work presented by festivals. </w:t>
      </w:r>
    </w:p>
    <w:p w14:paraId="5655DF45" w14:textId="6094254B" w:rsidR="00667412" w:rsidRPr="0030017C" w:rsidRDefault="00667412" w:rsidP="3D62BD6B">
      <w:pPr>
        <w:rPr>
          <w:rFonts w:ascii="Aptos" w:eastAsia="Aptos" w:hAnsi="Aptos" w:cs="Aptos"/>
          <w:color w:val="000000" w:themeColor="text1"/>
        </w:rPr>
      </w:pPr>
    </w:p>
    <w:p w14:paraId="12A5ED35" w14:textId="4C5FA922" w:rsidR="00667412" w:rsidRPr="0030017C" w:rsidRDefault="7D418C4B" w:rsidP="3D62BD6B">
      <w:pPr>
        <w:pStyle w:val="Heading4"/>
        <w:keepNext/>
        <w:rPr>
          <w:rFonts w:ascii="Helvetica" w:eastAsia="Helvetica" w:hAnsi="Helvetica" w:cs="Helvetica"/>
          <w:sz w:val="24"/>
          <w:szCs w:val="24"/>
        </w:rPr>
      </w:pPr>
      <w:r w:rsidRPr="3D62BD6B">
        <w:rPr>
          <w:lang w:val="en-IE"/>
        </w:rPr>
        <w:t>8. International Arts</w:t>
      </w:r>
    </w:p>
    <w:p w14:paraId="77837C89" w14:textId="777CE458" w:rsidR="00667412" w:rsidRPr="0030017C" w:rsidRDefault="00667412" w:rsidP="3D62BD6B">
      <w:pPr>
        <w:rPr>
          <w:rFonts w:ascii="Aptos" w:eastAsia="Aptos" w:hAnsi="Aptos" w:cs="Aptos"/>
          <w:color w:val="000000" w:themeColor="text1"/>
        </w:rPr>
      </w:pPr>
    </w:p>
    <w:p w14:paraId="73DCEC26" w14:textId="13CBDF1F"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The Arts Council’s international remit focuses on supporting professional development and mobility, often through bodies like the Creative Europe Desk. A major concern noted by practitioners is the perceived lack of international experience among the Arts Council staff, who seldom attend international festivals or review international practice, which limits their understanding of global artistic trends and emerging forms.</w:t>
      </w:r>
    </w:p>
    <w:p w14:paraId="179FFEDA" w14:textId="483DFC66" w:rsidR="00667412" w:rsidRPr="0030017C" w:rsidRDefault="00667412" w:rsidP="3D62BD6B">
      <w:pPr>
        <w:rPr>
          <w:rFonts w:ascii="Aptos" w:eastAsia="Aptos" w:hAnsi="Aptos" w:cs="Aptos"/>
          <w:color w:val="000000" w:themeColor="text1"/>
        </w:rPr>
      </w:pPr>
    </w:p>
    <w:p w14:paraId="79D900B5" w14:textId="68683C18"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43724302" w14:textId="2B229267"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Art Form Managers and Advisors could prioritise attending international events and exhibitions to stay current with global artistic practices. Funding models should encourage a broader exchange with other cultures rather than reinforcing a retrospective view. Benchmarking reveals opportunities for new targeted funding streams, such as grants specifically for translation or co-productions, as utilised by the Canada Council for the Arts.</w:t>
      </w:r>
    </w:p>
    <w:p w14:paraId="4713CAB9" w14:textId="65ABE1AB" w:rsidR="00667412" w:rsidRPr="0030017C" w:rsidRDefault="00667412" w:rsidP="3D62BD6B">
      <w:pPr>
        <w:rPr>
          <w:rFonts w:ascii="Aptos" w:eastAsia="Aptos" w:hAnsi="Aptos" w:cs="Aptos"/>
          <w:color w:val="000000" w:themeColor="text1"/>
        </w:rPr>
      </w:pPr>
    </w:p>
    <w:p w14:paraId="44E15A60" w14:textId="2F54F077" w:rsidR="00667412" w:rsidRPr="0030017C" w:rsidRDefault="7D418C4B" w:rsidP="3D62BD6B">
      <w:pPr>
        <w:pStyle w:val="Heading4"/>
        <w:keepNext/>
        <w:rPr>
          <w:rFonts w:ascii="Helvetica" w:eastAsia="Helvetica" w:hAnsi="Helvetica" w:cs="Helvetica"/>
          <w:sz w:val="24"/>
          <w:szCs w:val="24"/>
        </w:rPr>
      </w:pPr>
      <w:r w:rsidRPr="3D62BD6B">
        <w:rPr>
          <w:lang w:val="en-IE"/>
        </w:rPr>
        <w:t>9. Local, Place, and Public Art</w:t>
      </w:r>
    </w:p>
    <w:p w14:paraId="6D54922B" w14:textId="63651339" w:rsidR="00667412" w:rsidRPr="0030017C" w:rsidRDefault="00667412" w:rsidP="3D62BD6B">
      <w:pPr>
        <w:rPr>
          <w:rFonts w:ascii="Aptos" w:eastAsia="Aptos" w:hAnsi="Aptos" w:cs="Aptos"/>
          <w:color w:val="000000" w:themeColor="text1"/>
        </w:rPr>
      </w:pPr>
    </w:p>
    <w:p w14:paraId="27F671EE" w14:textId="0EE30F09"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This area focuses on maximising public access and facilitating authentic artistic expression within a local context, inherently involving multiple art forms and collaborative/participatory practices. Challenges arise when assessing interdisciplinary art, particularly when the work sits in ‘grey areas’ (e.g., mural arts fitting between Visual Arts and Public Art).</w:t>
      </w:r>
    </w:p>
    <w:p w14:paraId="1679777C" w14:textId="0390FCDD" w:rsidR="00667412" w:rsidRPr="0030017C" w:rsidRDefault="00667412" w:rsidP="3D62BD6B">
      <w:pPr>
        <w:rPr>
          <w:rFonts w:ascii="Aptos" w:eastAsia="Aptos" w:hAnsi="Aptos" w:cs="Aptos"/>
          <w:color w:val="000000" w:themeColor="text1"/>
        </w:rPr>
      </w:pPr>
    </w:p>
    <w:p w14:paraId="3509E46B" w14:textId="1A955994"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7DDC308F" w14:textId="71B2E850"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Articulate the strategic importance of this practice in achieving Arts Council’s overall goals (e.g., spatial strategy and EDI objectives). Finalise the public art policy to establish clearer guidelines and support, moving beyond viewing community-led productions as "outreach".</w:t>
      </w:r>
    </w:p>
    <w:p w14:paraId="594F4802" w14:textId="02AFBBE6" w:rsidR="00667412" w:rsidRPr="0030017C" w:rsidRDefault="00667412" w:rsidP="3D62BD6B">
      <w:pPr>
        <w:rPr>
          <w:rFonts w:ascii="Aptos" w:eastAsia="Aptos" w:hAnsi="Aptos" w:cs="Aptos"/>
          <w:color w:val="000000" w:themeColor="text1"/>
        </w:rPr>
      </w:pPr>
    </w:p>
    <w:p w14:paraId="1081C6A7" w14:textId="55088C4D" w:rsidR="00667412" w:rsidRPr="0030017C" w:rsidRDefault="7D418C4B" w:rsidP="3D62BD6B">
      <w:pPr>
        <w:pStyle w:val="Heading4"/>
        <w:keepNext/>
        <w:rPr>
          <w:rFonts w:ascii="Helvetica" w:eastAsia="Helvetica" w:hAnsi="Helvetica" w:cs="Helvetica"/>
          <w:sz w:val="24"/>
          <w:szCs w:val="24"/>
        </w:rPr>
      </w:pPr>
      <w:r w:rsidRPr="3D62BD6B">
        <w:rPr>
          <w:lang w:val="en-IE"/>
        </w:rPr>
        <w:t>10. Multidisciplinary Arts (MDA)</w:t>
      </w:r>
    </w:p>
    <w:p w14:paraId="42224E85" w14:textId="589D5881" w:rsidR="00667412" w:rsidRPr="0030017C" w:rsidRDefault="00667412" w:rsidP="3D62BD6B">
      <w:pPr>
        <w:rPr>
          <w:rFonts w:ascii="Aptos" w:eastAsia="Aptos" w:hAnsi="Aptos" w:cs="Aptos"/>
          <w:color w:val="000000" w:themeColor="text1"/>
        </w:rPr>
      </w:pPr>
    </w:p>
    <w:p w14:paraId="717D33D1" w14:textId="34F46A4D"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 xml:space="preserve">MDA is the category demonstrating the lowest alignment score in the survey (mean 2.99/5; 42% positive), indicating low alignment of the definition with artists working across disciplines. Artists frequently report feeling disadvantaged, "falling between the cracks," or being forced to adhere to single artform criteria. Critically, stakeholders perceive that the Multidisciplinary Arts department lacks a dedicated, sufficient budget, suggesting the support for this </w:t>
      </w:r>
      <w:proofErr w:type="gramStart"/>
      <w:r w:rsidRPr="3D62BD6B">
        <w:rPr>
          <w:rFonts w:ascii="Aptos" w:eastAsia="Aptos" w:hAnsi="Aptos" w:cs="Aptos"/>
          <w:color w:val="000000" w:themeColor="text1"/>
          <w:lang w:val="en-IE"/>
        </w:rPr>
        <w:t>type</w:t>
      </w:r>
      <w:proofErr w:type="gramEnd"/>
      <w:r w:rsidRPr="3D62BD6B">
        <w:rPr>
          <w:rFonts w:ascii="Aptos" w:eastAsia="Aptos" w:hAnsi="Aptos" w:cs="Aptos"/>
          <w:color w:val="000000" w:themeColor="text1"/>
          <w:lang w:val="en-IE"/>
        </w:rPr>
        <w:t xml:space="preserve"> work could be better articulated by the Arts Council.</w:t>
      </w:r>
    </w:p>
    <w:p w14:paraId="7E0C384B" w14:textId="15E4144D" w:rsidR="00667412" w:rsidRPr="0030017C" w:rsidRDefault="00667412" w:rsidP="3D62BD6B">
      <w:pPr>
        <w:rPr>
          <w:rFonts w:ascii="Aptos" w:eastAsia="Aptos" w:hAnsi="Aptos" w:cs="Aptos"/>
          <w:color w:val="000000" w:themeColor="text1"/>
        </w:rPr>
      </w:pPr>
    </w:p>
    <w:p w14:paraId="1CE1FD0C" w14:textId="0046187B"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79B84610" w14:textId="4340798E"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The primary recommendation is to clarify and communicate to the sector the dedicated multidisciplinary funding stream that prioritises the quality of the artistic idea over its categorisation, referencing the historical success of the Arts Council’s "Open Call" model. This stream needs to have a dedicated budget. Furthermore, adopting a flexible, descriptive categorisation system (such as primary/secondary artform tagging) would allow artists to self-define their practice without sacrificing funding opportunities.</w:t>
      </w:r>
    </w:p>
    <w:p w14:paraId="27DBFB45" w14:textId="0E609342" w:rsidR="00667412" w:rsidRPr="0030017C" w:rsidRDefault="00667412" w:rsidP="3D62BD6B">
      <w:pPr>
        <w:rPr>
          <w:rFonts w:ascii="Aptos" w:eastAsia="Aptos" w:hAnsi="Aptos" w:cs="Aptos"/>
          <w:color w:val="000000" w:themeColor="text1"/>
        </w:rPr>
      </w:pPr>
    </w:p>
    <w:p w14:paraId="4681B132" w14:textId="3490004A" w:rsidR="00667412" w:rsidRPr="0030017C" w:rsidRDefault="7D418C4B" w:rsidP="3D62BD6B">
      <w:pPr>
        <w:pStyle w:val="Heading4"/>
        <w:keepNext/>
        <w:rPr>
          <w:rFonts w:ascii="Helvetica" w:eastAsia="Helvetica" w:hAnsi="Helvetica" w:cs="Helvetica"/>
          <w:sz w:val="24"/>
          <w:szCs w:val="24"/>
        </w:rPr>
      </w:pPr>
      <w:r w:rsidRPr="3D62BD6B">
        <w:rPr>
          <w:lang w:val="en-IE"/>
        </w:rPr>
        <w:t>11. Touring</w:t>
      </w:r>
    </w:p>
    <w:p w14:paraId="7BF746F8" w14:textId="582DFF07" w:rsidR="00667412" w:rsidRPr="0030017C" w:rsidRDefault="00667412" w:rsidP="3D62BD6B">
      <w:pPr>
        <w:rPr>
          <w:rFonts w:ascii="Aptos" w:eastAsia="Aptos" w:hAnsi="Aptos" w:cs="Aptos"/>
          <w:color w:val="000000" w:themeColor="text1"/>
        </w:rPr>
      </w:pPr>
    </w:p>
    <w:p w14:paraId="4886DADF" w14:textId="53639DBC"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Touring is crucial for audience development and dissemination, but the application process is seen as difficult to navigate and "not being managed properly". Assessment is challenging for projects that involve cross-artform work or specific audiences (like children), as differing assessment criteria from various departments reduce the chances of success. Existing funds tend to rely on traditional theatre or music models, making them a poor fit for site-specific or multidisciplinary touring works.</w:t>
      </w:r>
    </w:p>
    <w:p w14:paraId="41A23574" w14:textId="7336213D" w:rsidR="00667412" w:rsidRPr="0030017C" w:rsidRDefault="00667412" w:rsidP="3D62BD6B">
      <w:pPr>
        <w:rPr>
          <w:rFonts w:ascii="Aptos" w:eastAsia="Aptos" w:hAnsi="Aptos" w:cs="Aptos"/>
          <w:color w:val="000000" w:themeColor="text1"/>
        </w:rPr>
      </w:pPr>
    </w:p>
    <w:p w14:paraId="3A5031A1" w14:textId="49F626EB"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759BA54D" w14:textId="6533E5D3"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lastRenderedPageBreak/>
        <w:t>A stakeholder-led mechanism is required for managing and funding national touring. The funding criteria for touring needs to be revised to accommodate non-traditional models and reflect the complex nature of multidisciplinary productions.</w:t>
      </w:r>
    </w:p>
    <w:p w14:paraId="4C5FD134" w14:textId="30460B14" w:rsidR="00667412" w:rsidRPr="0030017C" w:rsidRDefault="00667412" w:rsidP="3D62BD6B">
      <w:pPr>
        <w:rPr>
          <w:rFonts w:ascii="Aptos" w:eastAsia="Aptos" w:hAnsi="Aptos" w:cs="Aptos"/>
          <w:color w:val="000000" w:themeColor="text1"/>
        </w:rPr>
      </w:pPr>
    </w:p>
    <w:p w14:paraId="599CCEB9" w14:textId="61AF8D0D" w:rsidR="00667412" w:rsidRPr="0030017C" w:rsidRDefault="7D418C4B" w:rsidP="3D62BD6B">
      <w:pPr>
        <w:pStyle w:val="Heading4"/>
        <w:keepNext/>
        <w:rPr>
          <w:rFonts w:ascii="Helvetica" w:eastAsia="Helvetica" w:hAnsi="Helvetica" w:cs="Helvetica"/>
          <w:sz w:val="24"/>
          <w:szCs w:val="24"/>
        </w:rPr>
      </w:pPr>
      <w:r w:rsidRPr="3D62BD6B">
        <w:rPr>
          <w:lang w:val="en-IE"/>
        </w:rPr>
        <w:t>12. Young People, Children, and Education (YPCE)</w:t>
      </w:r>
    </w:p>
    <w:p w14:paraId="2239F32D" w14:textId="21AB9050" w:rsidR="00667412" w:rsidRPr="0030017C" w:rsidRDefault="00667412" w:rsidP="3D62BD6B">
      <w:pPr>
        <w:rPr>
          <w:rFonts w:ascii="Aptos" w:eastAsia="Aptos" w:hAnsi="Aptos" w:cs="Aptos"/>
          <w:color w:val="000000" w:themeColor="text1"/>
        </w:rPr>
      </w:pPr>
    </w:p>
    <w:p w14:paraId="39766391" w14:textId="4AF8623E"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 xml:space="preserve">YPCE is inherently multidisciplinary, encompassing multiple art forms (theatre, circus, literature) and practices. Organisations working in YPCE often experience high alignment because their practice is defined by </w:t>
      </w:r>
      <w:r w:rsidRPr="3D62BD6B">
        <w:rPr>
          <w:rFonts w:ascii="Aptos" w:eastAsia="Aptos" w:hAnsi="Aptos" w:cs="Aptos"/>
          <w:i/>
          <w:iCs/>
          <w:color w:val="000000" w:themeColor="text1"/>
          <w:lang w:val="en-IE"/>
        </w:rPr>
        <w:t xml:space="preserve">who </w:t>
      </w:r>
      <w:r w:rsidRPr="3D62BD6B">
        <w:rPr>
          <w:rFonts w:ascii="Aptos" w:eastAsia="Aptos" w:hAnsi="Aptos" w:cs="Aptos"/>
          <w:color w:val="000000" w:themeColor="text1"/>
          <w:lang w:val="en-IE"/>
        </w:rPr>
        <w:t xml:space="preserve">they work with, aligning well with the Arts Council’s EDI principles. However, the inclusion of "Education" in the title is questioned, as the focus should remain on art-based outcomes. Navigating funding is difficult when differentiating between TYA, Early Years, and Youth Theatre. </w:t>
      </w:r>
    </w:p>
    <w:p w14:paraId="2C1C05B5" w14:textId="373A6B20" w:rsidR="00667412" w:rsidRPr="0030017C" w:rsidRDefault="00667412" w:rsidP="3D62BD6B">
      <w:pPr>
        <w:rPr>
          <w:rFonts w:ascii="Aptos" w:eastAsia="Aptos" w:hAnsi="Aptos" w:cs="Aptos"/>
          <w:color w:val="000000" w:themeColor="text1"/>
        </w:rPr>
      </w:pPr>
    </w:p>
    <w:p w14:paraId="5ADD9CB8" w14:textId="72564709" w:rsidR="00667412" w:rsidRPr="0030017C" w:rsidRDefault="7D418C4B" w:rsidP="3D62BD6B">
      <w:pPr>
        <w:rPr>
          <w:rFonts w:ascii="Aptos" w:eastAsia="Aptos" w:hAnsi="Aptos" w:cs="Aptos"/>
          <w:color w:val="000000" w:themeColor="text1"/>
        </w:rPr>
      </w:pPr>
      <w:r w:rsidRPr="3D62BD6B">
        <w:rPr>
          <w:rFonts w:ascii="Aptos" w:eastAsia="Aptos" w:hAnsi="Aptos" w:cs="Aptos"/>
          <w:b/>
          <w:bCs/>
          <w:color w:val="000000" w:themeColor="text1"/>
          <w:lang w:val="en-IE"/>
        </w:rPr>
        <w:t>Recommendations:</w:t>
      </w:r>
    </w:p>
    <w:p w14:paraId="29EE6D46" w14:textId="2589BB0D" w:rsidR="00667412" w:rsidRPr="0030017C" w:rsidRDefault="7D418C4B" w:rsidP="3D62BD6B">
      <w:pPr>
        <w:rPr>
          <w:rFonts w:ascii="Aptos" w:eastAsia="Aptos" w:hAnsi="Aptos" w:cs="Aptos"/>
          <w:color w:val="000000" w:themeColor="text1"/>
        </w:rPr>
      </w:pPr>
      <w:r w:rsidRPr="3D62BD6B">
        <w:rPr>
          <w:rFonts w:ascii="Aptos" w:eastAsia="Aptos" w:hAnsi="Aptos" w:cs="Aptos"/>
          <w:color w:val="000000" w:themeColor="text1"/>
          <w:lang w:val="en-IE"/>
        </w:rPr>
        <w:t>The language used in YPCE can be further developed to reflect current best practices and ensure the artistic focus is maintained over an academic/educational one. Ensure that the YPCE category is clearly distinguished from Participatory Arts when assessing funding. There is a need for clearer funding opportunities, specifically commissioning funds, for YPCE projects.</w:t>
      </w:r>
    </w:p>
    <w:p w14:paraId="4EACDE6D" w14:textId="72AE6146" w:rsidR="00667412" w:rsidRPr="0030017C" w:rsidRDefault="00667412" w:rsidP="3D62BD6B"/>
    <w:bookmarkEnd w:id="140"/>
    <w:p w14:paraId="7BE42B86" w14:textId="252D5E7C" w:rsidR="00667412" w:rsidRPr="00726728" w:rsidRDefault="00667412" w:rsidP="3D62BD6B"/>
    <w:p w14:paraId="7B66B59A" w14:textId="77777777" w:rsidR="00667412" w:rsidRDefault="00667412" w:rsidP="631511B0">
      <w:pPr>
        <w:rPr>
          <w:rFonts w:eastAsiaTheme="minorEastAsia"/>
        </w:rPr>
      </w:pPr>
      <w:bookmarkStart w:id="142" w:name="_Toc213369528"/>
      <w:r w:rsidRPr="631511B0">
        <w:rPr>
          <w:rFonts w:eastAsiaTheme="minorEastAsia"/>
        </w:rPr>
        <w:br w:type="page"/>
      </w:r>
    </w:p>
    <w:p w14:paraId="2E51D3F3" w14:textId="77777777" w:rsidR="00667412" w:rsidRDefault="3F86C903" w:rsidP="2F29563F">
      <w:pPr>
        <w:pStyle w:val="Heading1"/>
        <w:rPr>
          <w:rFonts w:eastAsiaTheme="minorEastAsia"/>
        </w:rPr>
      </w:pPr>
      <w:bookmarkStart w:id="143" w:name="_Toc2146780998"/>
      <w:bookmarkStart w:id="144" w:name="_Toc2142376347"/>
      <w:r>
        <w:lastRenderedPageBreak/>
        <w:t>Appendix</w:t>
      </w:r>
      <w:bookmarkEnd w:id="143"/>
      <w:bookmarkEnd w:id="144"/>
    </w:p>
    <w:bookmarkEnd w:id="142"/>
    <w:p w14:paraId="143CE6A0" w14:textId="77777777" w:rsidR="00667412" w:rsidRPr="00726728" w:rsidRDefault="00667412" w:rsidP="631511B0">
      <w:pPr>
        <w:rPr>
          <w:rFonts w:eastAsiaTheme="minorEastAsia"/>
        </w:rPr>
      </w:pPr>
    </w:p>
    <w:p w14:paraId="7F683754" w14:textId="77777777" w:rsidR="00667412" w:rsidRPr="00726728" w:rsidRDefault="3F86C903" w:rsidP="2F29563F">
      <w:pPr>
        <w:pStyle w:val="Heading2"/>
        <w:rPr>
          <w:rFonts w:eastAsiaTheme="minorEastAsia"/>
        </w:rPr>
      </w:pPr>
      <w:bookmarkStart w:id="145" w:name="_Toc1250442391"/>
      <w:bookmarkStart w:id="146" w:name="_Toc1485076566"/>
      <w:r>
        <w:t>Appendix 1: International Funders – Benchmark Case Studies</w:t>
      </w:r>
      <w:bookmarkEnd w:id="145"/>
      <w:bookmarkEnd w:id="146"/>
    </w:p>
    <w:p w14:paraId="5C1F7BFD" w14:textId="77777777" w:rsidR="00667412" w:rsidRPr="00726728" w:rsidRDefault="00667412" w:rsidP="631511B0">
      <w:pPr>
        <w:rPr>
          <w:rFonts w:eastAsiaTheme="minorEastAsia"/>
          <w:b/>
          <w:bCs/>
          <w:i/>
          <w:iCs/>
          <w:color w:val="000000" w:themeColor="text1"/>
        </w:rPr>
      </w:pPr>
    </w:p>
    <w:p w14:paraId="3EE47718" w14:textId="77777777" w:rsidR="00667412" w:rsidRPr="00C43222"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The Arts Council of Ireland</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23A404B3" w14:textId="77777777" w:rsidTr="631511B0">
        <w:trPr>
          <w:trHeight w:val="300"/>
        </w:trPr>
        <w:tc>
          <w:tcPr>
            <w:tcW w:w="1440" w:type="dxa"/>
            <w:tcBorders>
              <w:top w:val="nil"/>
              <w:bottom w:val="single" w:sz="4" w:space="0" w:color="auto"/>
            </w:tcBorders>
          </w:tcPr>
          <w:p w14:paraId="5DB9B9E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391E634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Public: autonomous body under the </w:t>
            </w:r>
            <w:proofErr w:type="gramStart"/>
            <w:r w:rsidRPr="631511B0">
              <w:rPr>
                <w:rFonts w:eastAsiaTheme="minorEastAsia"/>
                <w:color w:val="000000" w:themeColor="text1"/>
              </w:rPr>
              <w:t>aegis</w:t>
            </w:r>
            <w:proofErr w:type="gramEnd"/>
            <w:r w:rsidRPr="631511B0">
              <w:rPr>
                <w:rFonts w:eastAsiaTheme="minorEastAsia"/>
                <w:color w:val="000000" w:themeColor="text1"/>
              </w:rPr>
              <w:t xml:space="preserve"> of the Department of Tourism, Culture, Arts, Gaeltacht, Sport and Media</w:t>
            </w:r>
          </w:p>
          <w:p w14:paraId="5DD3A51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1B7208DA"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00CA595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w:t>
            </w:r>
          </w:p>
          <w:p w14:paraId="6DD1C5F4" w14:textId="77777777" w:rsidR="00667412" w:rsidRPr="00726728" w:rsidRDefault="00667412" w:rsidP="631511B0">
            <w:pPr>
              <w:rPr>
                <w:rFonts w:eastAsiaTheme="minorEastAsia"/>
                <w:color w:val="000000" w:themeColor="text1"/>
              </w:rPr>
            </w:pPr>
          </w:p>
        </w:tc>
      </w:tr>
      <w:tr w:rsidR="00667412" w:rsidRPr="00726728" w14:paraId="1B40791C" w14:textId="77777777" w:rsidTr="631511B0">
        <w:trPr>
          <w:trHeight w:val="300"/>
        </w:trPr>
        <w:tc>
          <w:tcPr>
            <w:tcW w:w="1440" w:type="dxa"/>
            <w:tcBorders>
              <w:top w:val="single" w:sz="4" w:space="0" w:color="auto"/>
              <w:bottom w:val="single" w:sz="4" w:space="0" w:color="auto"/>
            </w:tcBorders>
          </w:tcPr>
          <w:p w14:paraId="66550AFC" w14:textId="77777777" w:rsidR="00667412" w:rsidRPr="00726728" w:rsidRDefault="1F5F0F0F" w:rsidP="631511B0">
            <w:pPr>
              <w:rPr>
                <w:rFonts w:eastAsiaTheme="minorEastAsia"/>
                <w:color w:val="000000" w:themeColor="text1"/>
                <w:highlight w:val="yellow"/>
              </w:rPr>
            </w:pPr>
            <w:r w:rsidRPr="631511B0">
              <w:rPr>
                <w:rFonts w:eastAsiaTheme="minorEastAsia"/>
                <w:color w:val="000000" w:themeColor="text1"/>
              </w:rPr>
              <w:t>Description</w:t>
            </w:r>
          </w:p>
        </w:tc>
        <w:tc>
          <w:tcPr>
            <w:tcW w:w="7575" w:type="dxa"/>
            <w:gridSpan w:val="3"/>
            <w:tcBorders>
              <w:top w:val="single" w:sz="4" w:space="0" w:color="auto"/>
              <w:bottom w:val="single" w:sz="4" w:space="0" w:color="auto"/>
            </w:tcBorders>
          </w:tcPr>
          <w:p w14:paraId="67935C15" w14:textId="77777777" w:rsidR="00667412" w:rsidRPr="00726728" w:rsidRDefault="1F5F0F0F" w:rsidP="631511B0">
            <w:pPr>
              <w:rPr>
                <w:rFonts w:eastAsiaTheme="minorEastAsia"/>
                <w:color w:val="000000" w:themeColor="text1"/>
                <w:highlight w:val="yellow"/>
              </w:rPr>
            </w:pPr>
            <w:r w:rsidRPr="631511B0">
              <w:rPr>
                <w:rFonts w:eastAsiaTheme="minorEastAsia"/>
                <w:color w:val="000000" w:themeColor="text1"/>
              </w:rPr>
              <w:t>The Arts Council is the national agency for funding, developing and promoting the arts in Ireland. It works in partnership with artists, arts organisations, public policy makers and others to build a central place for the arts in Irish life.</w:t>
            </w:r>
          </w:p>
        </w:tc>
      </w:tr>
      <w:tr w:rsidR="00667412" w:rsidRPr="00726728" w14:paraId="4887F641" w14:textId="77777777" w:rsidTr="631511B0">
        <w:trPr>
          <w:trHeight w:val="300"/>
        </w:trPr>
        <w:tc>
          <w:tcPr>
            <w:tcW w:w="1440" w:type="dxa"/>
            <w:tcBorders>
              <w:top w:val="single" w:sz="4" w:space="0" w:color="auto"/>
              <w:bottom w:val="single" w:sz="4" w:space="0" w:color="auto"/>
            </w:tcBorders>
          </w:tcPr>
          <w:p w14:paraId="1372D4BB" w14:textId="77777777" w:rsidR="00667412" w:rsidRPr="00726728" w:rsidRDefault="1F5F0F0F" w:rsidP="631511B0">
            <w:pPr>
              <w:rPr>
                <w:rFonts w:eastAsiaTheme="minorEastAsia"/>
                <w:color w:val="000000" w:themeColor="text1"/>
                <w:highlight w:val="yellow"/>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3757CE3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Council’s function is to:</w:t>
            </w:r>
          </w:p>
          <w:p w14:paraId="3E8E19D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Stimulate public interest in the arts,</w:t>
            </w:r>
          </w:p>
          <w:p w14:paraId="6C8270D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Promote knowledge, appreciation and practice of the arts,</w:t>
            </w:r>
          </w:p>
          <w:p w14:paraId="632F241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Assist in improving standards in the arts,</w:t>
            </w:r>
          </w:p>
          <w:p w14:paraId="2287A31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Advise the ministry and other public bodies on the arts.</w:t>
            </w:r>
          </w:p>
        </w:tc>
      </w:tr>
      <w:tr w:rsidR="00667412" w:rsidRPr="00726728" w14:paraId="25D38E2D" w14:textId="77777777" w:rsidTr="631511B0">
        <w:trPr>
          <w:trHeight w:val="300"/>
        </w:trPr>
        <w:tc>
          <w:tcPr>
            <w:tcW w:w="1440" w:type="dxa"/>
            <w:tcBorders>
              <w:top w:val="single" w:sz="4" w:space="0" w:color="auto"/>
              <w:bottom w:val="single" w:sz="4" w:space="0" w:color="auto"/>
            </w:tcBorders>
          </w:tcPr>
          <w:p w14:paraId="22FEFA1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2ACD6CC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https://www.artscouncil.ie/</w:t>
            </w:r>
          </w:p>
        </w:tc>
      </w:tr>
    </w:tbl>
    <w:p w14:paraId="40021370" w14:textId="127D7B06"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Arts Council / An Chomhairle Ealaíon provides grants for individuals, groups, organisations, and local authorities. Grants are categorised into artforms and cross artform practices. </w:t>
      </w:r>
    </w:p>
    <w:p w14:paraId="2AB0874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Artforms are divided into eleven categories: </w:t>
      </w:r>
    </w:p>
    <w:p w14:paraId="51429598" w14:textId="77777777" w:rsidR="00667412" w:rsidRPr="0089327C" w:rsidRDefault="1F5F0F0F" w:rsidP="631511B0">
      <w:pPr>
        <w:pStyle w:val="BulletList"/>
        <w:rPr>
          <w:rFonts w:eastAsiaTheme="minorEastAsia"/>
          <w:color w:val="000000" w:themeColor="text1"/>
        </w:rPr>
      </w:pPr>
      <w:r>
        <w:t>Architecture</w:t>
      </w:r>
    </w:p>
    <w:p w14:paraId="0271CA27" w14:textId="77777777" w:rsidR="00667412" w:rsidRPr="0089327C" w:rsidRDefault="1F5F0F0F" w:rsidP="631511B0">
      <w:pPr>
        <w:pStyle w:val="BulletList"/>
        <w:rPr>
          <w:rFonts w:eastAsiaTheme="minorEastAsia"/>
          <w:color w:val="000000" w:themeColor="text1"/>
        </w:rPr>
      </w:pPr>
      <w:r>
        <w:t>Circus</w:t>
      </w:r>
    </w:p>
    <w:p w14:paraId="6264FD27" w14:textId="77777777" w:rsidR="00667412" w:rsidRPr="0089327C" w:rsidRDefault="1F5F0F0F" w:rsidP="631511B0">
      <w:pPr>
        <w:pStyle w:val="BulletList"/>
        <w:rPr>
          <w:rFonts w:eastAsiaTheme="minorEastAsia"/>
          <w:color w:val="000000" w:themeColor="text1"/>
        </w:rPr>
      </w:pPr>
      <w:r>
        <w:t>Dance</w:t>
      </w:r>
    </w:p>
    <w:p w14:paraId="5750A9D8" w14:textId="77777777" w:rsidR="00667412" w:rsidRPr="0089327C" w:rsidRDefault="1F5F0F0F" w:rsidP="631511B0">
      <w:pPr>
        <w:pStyle w:val="BulletList"/>
        <w:rPr>
          <w:rFonts w:eastAsiaTheme="minorEastAsia"/>
          <w:color w:val="000000" w:themeColor="text1"/>
        </w:rPr>
      </w:pPr>
      <w:r>
        <w:t>Film</w:t>
      </w:r>
    </w:p>
    <w:p w14:paraId="4C90AACB" w14:textId="77777777" w:rsidR="00667412" w:rsidRPr="0089327C" w:rsidRDefault="1F5F0F0F" w:rsidP="631511B0">
      <w:pPr>
        <w:pStyle w:val="BulletList"/>
        <w:rPr>
          <w:rFonts w:eastAsiaTheme="minorEastAsia"/>
          <w:color w:val="000000" w:themeColor="text1"/>
        </w:rPr>
      </w:pPr>
      <w:r>
        <w:t>Literature</w:t>
      </w:r>
    </w:p>
    <w:p w14:paraId="64F51A17" w14:textId="77777777" w:rsidR="00667412" w:rsidRPr="0089327C" w:rsidRDefault="1F5F0F0F" w:rsidP="631511B0">
      <w:pPr>
        <w:pStyle w:val="BulletList"/>
        <w:rPr>
          <w:rFonts w:eastAsiaTheme="minorEastAsia"/>
          <w:color w:val="000000" w:themeColor="text1"/>
        </w:rPr>
      </w:pPr>
      <w:r>
        <w:t>Music</w:t>
      </w:r>
    </w:p>
    <w:p w14:paraId="29F6D739" w14:textId="77777777" w:rsidR="00667412" w:rsidRPr="0089327C" w:rsidRDefault="1F5F0F0F" w:rsidP="631511B0">
      <w:pPr>
        <w:pStyle w:val="BulletList"/>
        <w:rPr>
          <w:rFonts w:eastAsiaTheme="minorEastAsia"/>
          <w:color w:val="000000" w:themeColor="text1"/>
        </w:rPr>
      </w:pPr>
      <w:r>
        <w:t>Opera</w:t>
      </w:r>
    </w:p>
    <w:p w14:paraId="7DAB6AA3" w14:textId="77777777" w:rsidR="00667412" w:rsidRPr="0089327C" w:rsidRDefault="1F5F0F0F" w:rsidP="631511B0">
      <w:pPr>
        <w:pStyle w:val="BulletList"/>
        <w:rPr>
          <w:rFonts w:eastAsiaTheme="minorEastAsia"/>
          <w:color w:val="000000" w:themeColor="text1"/>
        </w:rPr>
      </w:pPr>
      <w:r>
        <w:t>Street Performance and Spectacle</w:t>
      </w:r>
    </w:p>
    <w:p w14:paraId="3426F39D" w14:textId="77777777" w:rsidR="00667412" w:rsidRPr="0089327C" w:rsidRDefault="1F5F0F0F" w:rsidP="631511B0">
      <w:pPr>
        <w:pStyle w:val="BulletList"/>
        <w:rPr>
          <w:rFonts w:eastAsiaTheme="minorEastAsia"/>
          <w:color w:val="000000" w:themeColor="text1"/>
        </w:rPr>
      </w:pPr>
      <w:r>
        <w:t>Theatre</w:t>
      </w:r>
    </w:p>
    <w:p w14:paraId="555CA660" w14:textId="77777777" w:rsidR="00667412" w:rsidRPr="0089327C" w:rsidRDefault="1F5F0F0F" w:rsidP="631511B0">
      <w:pPr>
        <w:pStyle w:val="BulletList"/>
        <w:rPr>
          <w:rFonts w:eastAsiaTheme="minorEastAsia"/>
          <w:color w:val="000000" w:themeColor="text1"/>
        </w:rPr>
      </w:pPr>
      <w:r>
        <w:t>Traditional Arts</w:t>
      </w:r>
    </w:p>
    <w:p w14:paraId="5E6790A2" w14:textId="77777777" w:rsidR="00667412" w:rsidRPr="0089327C" w:rsidRDefault="1F5F0F0F" w:rsidP="631511B0">
      <w:pPr>
        <w:pStyle w:val="BulletList"/>
        <w:rPr>
          <w:rFonts w:eastAsiaTheme="minorEastAsia"/>
          <w:color w:val="000000" w:themeColor="text1"/>
        </w:rPr>
      </w:pPr>
      <w:r>
        <w:t xml:space="preserve">Visual Arts. </w:t>
      </w:r>
    </w:p>
    <w:p w14:paraId="462475E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Cross artform practices are divided into ten categories: </w:t>
      </w:r>
    </w:p>
    <w:p w14:paraId="7FCD3EEB" w14:textId="77777777" w:rsidR="00667412" w:rsidRPr="0089327C" w:rsidRDefault="1F5F0F0F" w:rsidP="631511B0">
      <w:pPr>
        <w:pStyle w:val="BulletList"/>
        <w:rPr>
          <w:rFonts w:eastAsiaTheme="minorEastAsia"/>
          <w:color w:val="000000" w:themeColor="text1"/>
        </w:rPr>
      </w:pPr>
      <w:r>
        <w:t xml:space="preserve">Arts Centres </w:t>
      </w:r>
    </w:p>
    <w:p w14:paraId="7FF3A930" w14:textId="77777777" w:rsidR="00667412" w:rsidRPr="0089327C" w:rsidRDefault="1F5F0F0F" w:rsidP="631511B0">
      <w:pPr>
        <w:pStyle w:val="BulletList"/>
        <w:rPr>
          <w:rFonts w:eastAsiaTheme="minorEastAsia"/>
          <w:color w:val="000000" w:themeColor="text1"/>
        </w:rPr>
      </w:pPr>
      <w:r>
        <w:t>Arts Participation</w:t>
      </w:r>
    </w:p>
    <w:p w14:paraId="41AEA553" w14:textId="77777777" w:rsidR="00667412" w:rsidRPr="0089327C" w:rsidRDefault="1F5F0F0F" w:rsidP="631511B0">
      <w:pPr>
        <w:pStyle w:val="BulletList"/>
        <w:rPr>
          <w:rFonts w:eastAsiaTheme="minorEastAsia"/>
          <w:color w:val="000000" w:themeColor="text1"/>
        </w:rPr>
      </w:pPr>
      <w:r>
        <w:t>Climate Action</w:t>
      </w:r>
    </w:p>
    <w:p w14:paraId="640949FA" w14:textId="77777777" w:rsidR="00667412" w:rsidRPr="0089327C" w:rsidRDefault="1F5F0F0F" w:rsidP="631511B0">
      <w:pPr>
        <w:pStyle w:val="BulletList"/>
        <w:rPr>
          <w:rFonts w:eastAsiaTheme="minorEastAsia"/>
          <w:color w:val="000000" w:themeColor="text1"/>
        </w:rPr>
      </w:pPr>
      <w:r>
        <w:lastRenderedPageBreak/>
        <w:t>Creative Schools</w:t>
      </w:r>
    </w:p>
    <w:p w14:paraId="5367DA14" w14:textId="77777777" w:rsidR="00667412" w:rsidRPr="0089327C" w:rsidRDefault="1F5F0F0F" w:rsidP="631511B0">
      <w:pPr>
        <w:pStyle w:val="BulletList"/>
        <w:rPr>
          <w:rFonts w:eastAsiaTheme="minorEastAsia"/>
          <w:color w:val="000000" w:themeColor="text1"/>
        </w:rPr>
      </w:pPr>
      <w:r>
        <w:t>Digital Arts</w:t>
      </w:r>
    </w:p>
    <w:p w14:paraId="52261E6F" w14:textId="77777777" w:rsidR="00667412" w:rsidRPr="0089327C" w:rsidRDefault="1F5F0F0F" w:rsidP="631511B0">
      <w:pPr>
        <w:pStyle w:val="BulletList"/>
        <w:rPr>
          <w:rFonts w:eastAsiaTheme="minorEastAsia"/>
          <w:color w:val="000000" w:themeColor="text1"/>
        </w:rPr>
      </w:pPr>
      <w:r>
        <w:t>Equality Diversity and Inclusion</w:t>
      </w:r>
    </w:p>
    <w:p w14:paraId="1B6A7B1E" w14:textId="77777777" w:rsidR="00667412" w:rsidRPr="0089327C" w:rsidRDefault="1F5F0F0F" w:rsidP="631511B0">
      <w:pPr>
        <w:pStyle w:val="BulletList"/>
        <w:rPr>
          <w:rFonts w:eastAsiaTheme="minorEastAsia"/>
          <w:color w:val="000000" w:themeColor="text1"/>
        </w:rPr>
      </w:pPr>
      <w:r>
        <w:t>Festivals</w:t>
      </w:r>
    </w:p>
    <w:p w14:paraId="5F01EBDD" w14:textId="77777777" w:rsidR="00667412" w:rsidRPr="0089327C" w:rsidRDefault="1F5F0F0F" w:rsidP="631511B0">
      <w:pPr>
        <w:pStyle w:val="BulletList"/>
        <w:rPr>
          <w:rFonts w:eastAsiaTheme="minorEastAsia"/>
          <w:color w:val="000000" w:themeColor="text1"/>
        </w:rPr>
      </w:pPr>
      <w:r>
        <w:t>Local Arts</w:t>
      </w:r>
    </w:p>
    <w:p w14:paraId="67C25F70" w14:textId="77777777" w:rsidR="00667412" w:rsidRPr="0089327C" w:rsidRDefault="1F5F0F0F" w:rsidP="631511B0">
      <w:pPr>
        <w:pStyle w:val="BulletList"/>
        <w:rPr>
          <w:rFonts w:eastAsiaTheme="minorEastAsia"/>
          <w:color w:val="000000" w:themeColor="text1"/>
        </w:rPr>
      </w:pPr>
      <w:r>
        <w:t>Touring</w:t>
      </w:r>
    </w:p>
    <w:p w14:paraId="26D449F2" w14:textId="77777777" w:rsidR="00667412" w:rsidRPr="0089327C" w:rsidRDefault="1F5F0F0F" w:rsidP="631511B0">
      <w:pPr>
        <w:pStyle w:val="BulletList"/>
        <w:rPr>
          <w:rFonts w:eastAsiaTheme="minorEastAsia"/>
          <w:color w:val="000000" w:themeColor="text1"/>
        </w:rPr>
      </w:pPr>
      <w:r>
        <w:t xml:space="preserve">Young people, Children and Education. </w:t>
      </w:r>
    </w:p>
    <w:p w14:paraId="39257EDD" w14:textId="77777777" w:rsidR="00667412" w:rsidRDefault="00667412" w:rsidP="631511B0">
      <w:pPr>
        <w:rPr>
          <w:rFonts w:eastAsiaTheme="minorEastAsia"/>
          <w:color w:val="000000" w:themeColor="text1"/>
        </w:rPr>
      </w:pPr>
    </w:p>
    <w:p w14:paraId="6E80B5BB" w14:textId="77777777" w:rsidR="00667412" w:rsidRDefault="1F5F0F0F" w:rsidP="631511B0">
      <w:pPr>
        <w:rPr>
          <w:rFonts w:eastAsiaTheme="minorEastAsia"/>
          <w:color w:val="000000" w:themeColor="text1"/>
        </w:rPr>
      </w:pPr>
      <w:r w:rsidRPr="631511B0">
        <w:rPr>
          <w:rFonts w:eastAsiaTheme="minorEastAsia"/>
          <w:color w:val="000000" w:themeColor="text1"/>
        </w:rPr>
        <w:t>Applicants can filter grants through artforms, cross artform practices, applicant type, and funding amount (€1-20,000, €20,000–30,000, €30,000–50,000, €50,000–100,000, or over €100,000).</w:t>
      </w:r>
    </w:p>
    <w:p w14:paraId="5AC8B1C8" w14:textId="77777777" w:rsidR="00667412" w:rsidRPr="00726728" w:rsidRDefault="00667412" w:rsidP="631511B0">
      <w:pPr>
        <w:rPr>
          <w:rFonts w:eastAsiaTheme="minorEastAsia"/>
          <w:color w:val="000000" w:themeColor="text1"/>
        </w:rPr>
      </w:pPr>
    </w:p>
    <w:p w14:paraId="60592065" w14:textId="77777777" w:rsidR="00667412" w:rsidRPr="00844C30" w:rsidRDefault="1F5F0F0F" w:rsidP="631511B0">
      <w:pPr>
        <w:pStyle w:val="BulletList"/>
        <w:rPr>
          <w:rFonts w:eastAsiaTheme="minorEastAsia"/>
          <w:color w:val="000000" w:themeColor="text1"/>
        </w:rPr>
      </w:pPr>
      <w:r w:rsidRPr="2BC000CD">
        <w:t xml:space="preserve">Diversity is a core organisational value in the Arts Council of Ireland’s ten-year strategy to 2025, Making Great </w:t>
      </w:r>
      <w:proofErr w:type="gramStart"/>
      <w:r w:rsidRPr="2BC000CD">
        <w:t>Art Work</w:t>
      </w:r>
      <w:proofErr w:type="gramEnd"/>
      <w:r w:rsidRPr="2BC000CD">
        <w:t>, centred on respecting diversity of artistic practice, of public engagement, and of social and cultural traditions.</w:t>
      </w:r>
      <w:r w:rsidR="00667412" w:rsidRPr="00A176DC">
        <w:rPr>
          <w:vertAlign w:val="superscript"/>
        </w:rPr>
        <w:footnoteReference w:id="51"/>
      </w:r>
    </w:p>
    <w:p w14:paraId="563C9B41" w14:textId="77777777" w:rsidR="00667412" w:rsidRDefault="1F5F0F0F" w:rsidP="631511B0">
      <w:pPr>
        <w:pStyle w:val="BulletList"/>
        <w:rPr>
          <w:rFonts w:eastAsiaTheme="minorEastAsia"/>
          <w:color w:val="000000" w:themeColor="text1"/>
        </w:rPr>
      </w:pPr>
      <w:r>
        <w:t>The Council launched its new Equality, Diversity, and Inclusion Implementation Plan 2023–2028, which consists of six key actions that address areas requiring development:</w:t>
      </w:r>
    </w:p>
    <w:p w14:paraId="6E1D0146" w14:textId="77777777" w:rsidR="00667412" w:rsidRDefault="1F5F0F0F" w:rsidP="631511B0">
      <w:pPr>
        <w:pStyle w:val="ListParagraph"/>
        <w:numPr>
          <w:ilvl w:val="1"/>
          <w:numId w:val="39"/>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 xml:space="preserve">the Arts Council’s definitions of the artforms and practices supported can be more </w:t>
      </w:r>
      <w:proofErr w:type="gramStart"/>
      <w:r w:rsidRPr="631511B0">
        <w:rPr>
          <w:rFonts w:asciiTheme="minorHAnsi" w:eastAsiaTheme="minorEastAsia" w:hAnsiTheme="minorHAnsi" w:cstheme="minorBidi"/>
          <w:color w:val="000000" w:themeColor="text1"/>
        </w:rPr>
        <w:t>inclusive;</w:t>
      </w:r>
      <w:proofErr w:type="gramEnd"/>
    </w:p>
    <w:p w14:paraId="69C6D383" w14:textId="77777777" w:rsidR="00667412" w:rsidRDefault="1F5F0F0F" w:rsidP="631511B0">
      <w:pPr>
        <w:pStyle w:val="ListParagraph"/>
        <w:numPr>
          <w:ilvl w:val="1"/>
          <w:numId w:val="39"/>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 xml:space="preserve">the Arts Council’s funding model can be more </w:t>
      </w:r>
      <w:proofErr w:type="gramStart"/>
      <w:r w:rsidRPr="631511B0">
        <w:rPr>
          <w:rFonts w:asciiTheme="minorHAnsi" w:eastAsiaTheme="minorEastAsia" w:hAnsiTheme="minorHAnsi" w:cstheme="minorBidi"/>
          <w:color w:val="000000" w:themeColor="text1"/>
        </w:rPr>
        <w:t>accessible;</w:t>
      </w:r>
      <w:proofErr w:type="gramEnd"/>
    </w:p>
    <w:p w14:paraId="0BAD36D0" w14:textId="77777777" w:rsidR="00667412" w:rsidRDefault="1F5F0F0F" w:rsidP="631511B0">
      <w:pPr>
        <w:pStyle w:val="ListParagraph"/>
        <w:numPr>
          <w:ilvl w:val="1"/>
          <w:numId w:val="39"/>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 xml:space="preserve">EDI integration of the Arts Council’s working practices, and support for, and engagement with the arts sector can be </w:t>
      </w:r>
      <w:proofErr w:type="gramStart"/>
      <w:r w:rsidRPr="631511B0">
        <w:rPr>
          <w:rFonts w:asciiTheme="minorHAnsi" w:eastAsiaTheme="minorEastAsia" w:hAnsiTheme="minorHAnsi" w:cstheme="minorBidi"/>
          <w:color w:val="000000" w:themeColor="text1"/>
        </w:rPr>
        <w:t>improved;</w:t>
      </w:r>
      <w:proofErr w:type="gramEnd"/>
    </w:p>
    <w:p w14:paraId="0F1C8476" w14:textId="77777777" w:rsidR="00667412" w:rsidRDefault="1F5F0F0F" w:rsidP="631511B0">
      <w:pPr>
        <w:pStyle w:val="ListParagraph"/>
        <w:numPr>
          <w:ilvl w:val="1"/>
          <w:numId w:val="39"/>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 xml:space="preserve">the Arts Council’s knowledge on barriers to participation and approaches to communications and outreach can be further </w:t>
      </w:r>
      <w:proofErr w:type="gramStart"/>
      <w:r w:rsidRPr="631511B0">
        <w:rPr>
          <w:rFonts w:asciiTheme="minorHAnsi" w:eastAsiaTheme="minorEastAsia" w:hAnsiTheme="minorHAnsi" w:cstheme="minorBidi"/>
          <w:color w:val="000000" w:themeColor="text1"/>
        </w:rPr>
        <w:t>developed;</w:t>
      </w:r>
      <w:proofErr w:type="gramEnd"/>
    </w:p>
    <w:p w14:paraId="54124D80" w14:textId="77777777" w:rsidR="00667412" w:rsidRPr="00844C30" w:rsidRDefault="1F5F0F0F" w:rsidP="631511B0">
      <w:pPr>
        <w:pStyle w:val="ListParagraph"/>
        <w:numPr>
          <w:ilvl w:val="1"/>
          <w:numId w:val="39"/>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AC will continuously monitor and evaluate EDI initiatives.</w:t>
      </w:r>
      <w:r w:rsidR="00667412" w:rsidRPr="631511B0">
        <w:rPr>
          <w:rStyle w:val="FootnoteReference"/>
          <w:rFonts w:asciiTheme="minorHAnsi" w:eastAsiaTheme="minorEastAsia" w:hAnsiTheme="minorHAnsi" w:cstheme="minorBidi"/>
          <w:color w:val="000000" w:themeColor="text1"/>
          <w:sz w:val="24"/>
          <w:szCs w:val="24"/>
        </w:rPr>
        <w:footnoteReference w:id="52"/>
      </w:r>
    </w:p>
    <w:p w14:paraId="5D340EE6" w14:textId="77777777" w:rsidR="00667412" w:rsidRPr="00844C30" w:rsidRDefault="1F5F0F0F" w:rsidP="631511B0">
      <w:pPr>
        <w:pStyle w:val="BulletList"/>
        <w:rPr>
          <w:rFonts w:eastAsiaTheme="minorEastAsia"/>
          <w:color w:val="000000" w:themeColor="text1"/>
        </w:rPr>
      </w:pPr>
      <w:r w:rsidRPr="2BC000CD">
        <w:t xml:space="preserve">A new </w:t>
      </w:r>
      <w:proofErr w:type="gramStart"/>
      <w:r w:rsidRPr="2BC000CD">
        <w:t>Multi-Disciplinary</w:t>
      </w:r>
      <w:proofErr w:type="gramEnd"/>
      <w:r w:rsidRPr="2BC000CD">
        <w:t xml:space="preserve"> Arts team is researching and developing a Multi-Disciplinary Arts Policy in 2024 which will set out how the Arts Council supports and enables multi-disciplinary practice in the future.</w:t>
      </w:r>
      <w:r w:rsidR="00667412" w:rsidRPr="00A176DC">
        <w:rPr>
          <w:vertAlign w:val="superscript"/>
        </w:rPr>
        <w:footnoteReference w:id="53"/>
      </w:r>
    </w:p>
    <w:p w14:paraId="312C80DF" w14:textId="77777777" w:rsidR="00667412" w:rsidRPr="00726728" w:rsidRDefault="00667412" w:rsidP="631511B0">
      <w:pPr>
        <w:rPr>
          <w:rFonts w:eastAsiaTheme="minorEastAsia"/>
          <w:color w:val="000000" w:themeColor="text1"/>
        </w:rPr>
      </w:pPr>
    </w:p>
    <w:p w14:paraId="1358B365" w14:textId="77777777" w:rsidR="00667412" w:rsidRPr="00726728" w:rsidRDefault="00667412" w:rsidP="631511B0">
      <w:pPr>
        <w:rPr>
          <w:rFonts w:eastAsiaTheme="minorEastAsia"/>
          <w:color w:val="000000" w:themeColor="text1"/>
        </w:rPr>
      </w:pPr>
    </w:p>
    <w:p w14:paraId="4CE6EF00" w14:textId="77777777" w:rsidR="00667412" w:rsidRPr="00726728" w:rsidRDefault="69AB6C69" w:rsidP="2F29563F">
      <w:pPr>
        <w:rPr>
          <w:rFonts w:eastAsiaTheme="minorEastAsia"/>
          <w:i/>
          <w:iCs/>
          <w:color w:val="000000" w:themeColor="text1"/>
        </w:rPr>
      </w:pPr>
      <w:r w:rsidRPr="2F29563F">
        <w:rPr>
          <w:rFonts w:eastAsiaTheme="minorEastAsia"/>
          <w:i/>
          <w:iCs/>
          <w:color w:val="000000" w:themeColor="text1"/>
        </w:rPr>
        <w:t>The 12 international funder case studies that follow present the artform and arts practice definitions used by national public and private philanthropic arts funders in other countries, as well as key takeaways relevant to the Arts Council of Ireland.</w:t>
      </w:r>
    </w:p>
    <w:p w14:paraId="09D5FE16" w14:textId="42D6D952" w:rsidR="22D8D210" w:rsidRDefault="22D8D210" w:rsidP="2F29563F">
      <w:pPr>
        <w:rPr>
          <w:rFonts w:eastAsiaTheme="minorEastAsia"/>
          <w:i/>
          <w:iCs/>
          <w:color w:val="000000" w:themeColor="text1"/>
        </w:rPr>
      </w:pPr>
    </w:p>
    <w:p w14:paraId="093C4EBA" w14:textId="20330D69" w:rsidR="22D8D210" w:rsidRDefault="22D8D210" w:rsidP="22D8D210">
      <w:pPr>
        <w:rPr>
          <w:rFonts w:eastAsiaTheme="minorEastAsia"/>
          <w:i/>
          <w:iCs/>
          <w:color w:val="000000" w:themeColor="text1"/>
        </w:rPr>
      </w:pPr>
    </w:p>
    <w:p w14:paraId="526BAD83" w14:textId="637DD8F5" w:rsidR="00667412" w:rsidRPr="00C43222" w:rsidRDefault="1F5F0F0F" w:rsidP="631511B0">
      <w:pPr>
        <w:pStyle w:val="ListParagraph"/>
        <w:numPr>
          <w:ilvl w:val="0"/>
          <w:numId w:val="42"/>
        </w:numPr>
        <w:rPr>
          <w:rFonts w:asciiTheme="minorHAnsi" w:eastAsiaTheme="minorEastAsia" w:hAnsiTheme="minorHAnsi" w:cstheme="minorBidi"/>
          <w:b/>
          <w:bCs/>
          <w:color w:val="000000" w:themeColor="text1"/>
        </w:rPr>
      </w:pPr>
      <w:r w:rsidRPr="22D8D210">
        <w:rPr>
          <w:rFonts w:asciiTheme="minorHAnsi" w:eastAsiaTheme="minorEastAsia" w:hAnsiTheme="minorHAnsi" w:cstheme="minorBidi"/>
          <w:b/>
          <w:bCs/>
          <w:color w:val="000000" w:themeColor="text1"/>
        </w:rPr>
        <w:t>Arts Council Norway</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5528C859" w14:textId="77777777" w:rsidTr="3D62BD6B">
        <w:trPr>
          <w:trHeight w:val="300"/>
        </w:trPr>
        <w:tc>
          <w:tcPr>
            <w:tcW w:w="1440" w:type="dxa"/>
            <w:tcBorders>
              <w:top w:val="nil"/>
              <w:bottom w:val="single" w:sz="4" w:space="0" w:color="auto"/>
            </w:tcBorders>
          </w:tcPr>
          <w:p w14:paraId="07EC649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12DCB5B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Public: </w:t>
            </w:r>
            <w:proofErr w:type="gramStart"/>
            <w:r w:rsidRPr="631511B0">
              <w:rPr>
                <w:rFonts w:eastAsiaTheme="minorEastAsia"/>
                <w:color w:val="000000" w:themeColor="text1"/>
              </w:rPr>
              <w:t>arm’s-length</w:t>
            </w:r>
            <w:proofErr w:type="gramEnd"/>
            <w:r w:rsidRPr="631511B0">
              <w:rPr>
                <w:rFonts w:eastAsiaTheme="minorEastAsia"/>
                <w:color w:val="000000" w:themeColor="text1"/>
              </w:rPr>
              <w:t xml:space="preserve"> organisation reporting to </w:t>
            </w:r>
            <w:r w:rsidRPr="631511B0">
              <w:rPr>
                <w:rFonts w:eastAsiaTheme="minorEastAsia"/>
                <w:color w:val="000000" w:themeColor="text1"/>
              </w:rPr>
              <w:lastRenderedPageBreak/>
              <w:t xml:space="preserve">the Ministry of Culture and Equality  </w:t>
            </w:r>
          </w:p>
          <w:p w14:paraId="383365A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26CE7D8C"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lastRenderedPageBreak/>
              <w:t>EDI initiatives</w:t>
            </w:r>
          </w:p>
        </w:tc>
        <w:tc>
          <w:tcPr>
            <w:tcW w:w="3100" w:type="dxa"/>
            <w:tcBorders>
              <w:top w:val="nil"/>
              <w:left w:val="nil"/>
              <w:bottom w:val="single" w:sz="4" w:space="0" w:color="auto"/>
            </w:tcBorders>
          </w:tcPr>
          <w:p w14:paraId="5AB3363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28335AA2" w14:textId="77777777" w:rsidR="00667412" w:rsidRPr="00726728" w:rsidRDefault="00667412" w:rsidP="631511B0">
            <w:pPr>
              <w:rPr>
                <w:rFonts w:eastAsiaTheme="minorEastAsia"/>
                <w:color w:val="000000" w:themeColor="text1"/>
              </w:rPr>
            </w:pPr>
          </w:p>
        </w:tc>
      </w:tr>
      <w:tr w:rsidR="00667412" w:rsidRPr="00726728" w14:paraId="11536514" w14:textId="77777777" w:rsidTr="3D62BD6B">
        <w:trPr>
          <w:trHeight w:val="300"/>
        </w:trPr>
        <w:tc>
          <w:tcPr>
            <w:tcW w:w="1440" w:type="dxa"/>
            <w:tcBorders>
              <w:top w:val="single" w:sz="4" w:space="0" w:color="auto"/>
              <w:bottom w:val="single" w:sz="4" w:space="0" w:color="auto"/>
            </w:tcBorders>
          </w:tcPr>
          <w:p w14:paraId="189AF3D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About</w:t>
            </w:r>
          </w:p>
        </w:tc>
        <w:tc>
          <w:tcPr>
            <w:tcW w:w="7575" w:type="dxa"/>
            <w:gridSpan w:val="3"/>
            <w:tcBorders>
              <w:top w:val="single" w:sz="4" w:space="0" w:color="auto"/>
              <w:bottom w:val="single" w:sz="4" w:space="0" w:color="auto"/>
            </w:tcBorders>
          </w:tcPr>
          <w:p w14:paraId="0B8891F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Arts Council Norway (ACN) is an arm’s length organisation funded by the Ministry of Culture and Equality that manages the Norwegian Cultural Fund. In 2023, the directorate responsible for supporting the cultural sector at the central government level separated from ACN and changed its name to Arts and Culture Norway.</w:t>
            </w:r>
          </w:p>
        </w:tc>
      </w:tr>
      <w:tr w:rsidR="00667412" w:rsidRPr="00726728" w14:paraId="50C4D637" w14:textId="77777777" w:rsidTr="3D62BD6B">
        <w:trPr>
          <w:trHeight w:val="300"/>
        </w:trPr>
        <w:tc>
          <w:tcPr>
            <w:tcW w:w="1440" w:type="dxa"/>
            <w:tcBorders>
              <w:top w:val="single" w:sz="4" w:space="0" w:color="auto"/>
              <w:bottom w:val="single" w:sz="4" w:space="0" w:color="auto"/>
            </w:tcBorders>
          </w:tcPr>
          <w:p w14:paraId="47596F4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4D0EEDC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“[ACN] shall strengthen contemporary diverse art and cultural expressions, and contribute to art and culture being created, preserved, documented and made available to as many people as possible.”</w:t>
            </w:r>
          </w:p>
        </w:tc>
      </w:tr>
      <w:tr w:rsidR="00667412" w:rsidRPr="00726728" w14:paraId="2705137F" w14:textId="77777777" w:rsidTr="3D62BD6B">
        <w:trPr>
          <w:trHeight w:val="300"/>
        </w:trPr>
        <w:tc>
          <w:tcPr>
            <w:tcW w:w="1440" w:type="dxa"/>
            <w:tcBorders>
              <w:top w:val="single" w:sz="4" w:space="0" w:color="auto"/>
              <w:bottom w:val="single" w:sz="4" w:space="0" w:color="auto"/>
            </w:tcBorders>
          </w:tcPr>
          <w:p w14:paraId="2A5ADD8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7AF1BDA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https://www.kulturradet.no/english</w:t>
            </w:r>
          </w:p>
        </w:tc>
      </w:tr>
    </w:tbl>
    <w:p w14:paraId="497ABEE5" w14:textId="252CD0B9" w:rsidR="3D62BD6B" w:rsidRDefault="3D62BD6B" w:rsidP="3D62BD6B">
      <w:pPr>
        <w:rPr>
          <w:rFonts w:eastAsiaTheme="minorEastAsia"/>
          <w:color w:val="000000" w:themeColor="text1"/>
        </w:rPr>
      </w:pPr>
    </w:p>
    <w:p w14:paraId="08C9BD97" w14:textId="77777777" w:rsidR="00667412" w:rsidRPr="00726728" w:rsidRDefault="25FFDDC3" w:rsidP="631511B0">
      <w:pPr>
        <w:rPr>
          <w:rFonts w:eastAsiaTheme="minorEastAsia"/>
          <w:color w:val="000000" w:themeColor="text1"/>
        </w:rPr>
      </w:pPr>
      <w:r w:rsidRPr="3D62BD6B">
        <w:rPr>
          <w:rFonts w:eastAsiaTheme="minorEastAsia"/>
          <w:color w:val="000000" w:themeColor="text1"/>
        </w:rPr>
        <w:t xml:space="preserve">ACN offers several grants which are published on their website, these are categorised thematically, based on the role of the applicant, and by artform, based on the medium used or promoted. </w:t>
      </w:r>
    </w:p>
    <w:p w14:paraId="70A004F2" w14:textId="3DB09855" w:rsidR="3D62BD6B" w:rsidRDefault="3D62BD6B" w:rsidP="3D62BD6B">
      <w:pPr>
        <w:rPr>
          <w:rFonts w:eastAsiaTheme="minorEastAsia"/>
          <w:color w:val="000000" w:themeColor="text1"/>
        </w:rPr>
      </w:pPr>
    </w:p>
    <w:p w14:paraId="3E7B042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Thematic groups: </w:t>
      </w:r>
    </w:p>
    <w:p w14:paraId="105B0BC9" w14:textId="77777777" w:rsidR="00667412" w:rsidRPr="00051915" w:rsidRDefault="1F5F0F0F" w:rsidP="631511B0">
      <w:pPr>
        <w:pStyle w:val="BulletList"/>
        <w:rPr>
          <w:rFonts w:eastAsiaTheme="minorEastAsia"/>
          <w:color w:val="000000" w:themeColor="text1"/>
        </w:rPr>
      </w:pPr>
      <w:r>
        <w:t xml:space="preserve">Organisers </w:t>
      </w:r>
    </w:p>
    <w:p w14:paraId="0FDFD9AA" w14:textId="77777777" w:rsidR="00667412" w:rsidRPr="00051915" w:rsidRDefault="1F5F0F0F" w:rsidP="631511B0">
      <w:pPr>
        <w:pStyle w:val="BulletList"/>
        <w:rPr>
          <w:rFonts w:eastAsiaTheme="minorEastAsia"/>
          <w:color w:val="000000" w:themeColor="text1"/>
        </w:rPr>
      </w:pPr>
      <w:r>
        <w:t>Dissemination and Mediation</w:t>
      </w:r>
    </w:p>
    <w:p w14:paraId="19AE18B7" w14:textId="77777777" w:rsidR="00667412" w:rsidRPr="00051915" w:rsidRDefault="1F5F0F0F" w:rsidP="631511B0">
      <w:pPr>
        <w:pStyle w:val="BulletList"/>
        <w:rPr>
          <w:rFonts w:eastAsiaTheme="minorEastAsia"/>
          <w:color w:val="000000" w:themeColor="text1"/>
        </w:rPr>
      </w:pPr>
      <w:r>
        <w:t>Festivals</w:t>
      </w:r>
    </w:p>
    <w:p w14:paraId="46F6E2AC" w14:textId="77777777" w:rsidR="00667412" w:rsidRPr="00051915" w:rsidRDefault="1F5F0F0F" w:rsidP="631511B0">
      <w:pPr>
        <w:pStyle w:val="BulletList"/>
        <w:rPr>
          <w:rFonts w:eastAsiaTheme="minorEastAsia"/>
          <w:color w:val="000000" w:themeColor="text1"/>
        </w:rPr>
      </w:pPr>
      <w:r>
        <w:t>Production</w:t>
      </w:r>
    </w:p>
    <w:p w14:paraId="0862B130" w14:textId="77777777" w:rsidR="00667412" w:rsidRPr="00051915" w:rsidRDefault="69AB6C69" w:rsidP="631511B0">
      <w:pPr>
        <w:pStyle w:val="BulletList"/>
        <w:rPr>
          <w:rFonts w:eastAsiaTheme="minorEastAsia"/>
          <w:color w:val="000000" w:themeColor="text1"/>
        </w:rPr>
      </w:pPr>
      <w:r w:rsidRPr="2BC000CD">
        <w:t>Annual Funding for Artist Groups and Institutions.</w:t>
      </w:r>
      <w:r w:rsidR="00667412" w:rsidRPr="22D8D210">
        <w:rPr>
          <w:vertAlign w:val="superscript"/>
        </w:rPr>
        <w:footnoteReference w:id="54"/>
      </w:r>
    </w:p>
    <w:p w14:paraId="4D34239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Art field (ACN terminology), i.e. artforms:</w:t>
      </w:r>
    </w:p>
    <w:p w14:paraId="6446A861" w14:textId="77777777" w:rsidR="00667412" w:rsidRPr="00051915" w:rsidRDefault="1F5F0F0F" w:rsidP="631511B0">
      <w:pPr>
        <w:pStyle w:val="BulletList"/>
        <w:rPr>
          <w:rFonts w:eastAsiaTheme="minorEastAsia"/>
          <w:color w:val="000000" w:themeColor="text1"/>
        </w:rPr>
      </w:pPr>
      <w:r>
        <w:t>Cultural Conservation</w:t>
      </w:r>
    </w:p>
    <w:p w14:paraId="05B67E7D" w14:textId="77777777" w:rsidR="00667412" w:rsidRPr="00051915" w:rsidRDefault="1F5F0F0F" w:rsidP="631511B0">
      <w:pPr>
        <w:pStyle w:val="BulletList"/>
        <w:rPr>
          <w:rFonts w:eastAsiaTheme="minorEastAsia"/>
          <w:color w:val="000000" w:themeColor="text1"/>
        </w:rPr>
      </w:pPr>
      <w:r>
        <w:t>Interdisciplinary Initiatives</w:t>
      </w:r>
    </w:p>
    <w:p w14:paraId="451F2E71" w14:textId="77777777" w:rsidR="00667412" w:rsidRPr="00051915" w:rsidRDefault="1F5F0F0F" w:rsidP="631511B0">
      <w:pPr>
        <w:pStyle w:val="BulletList"/>
        <w:rPr>
          <w:rFonts w:eastAsiaTheme="minorEastAsia"/>
          <w:color w:val="000000" w:themeColor="text1"/>
        </w:rPr>
      </w:pPr>
      <w:r>
        <w:t>Literature</w:t>
      </w:r>
    </w:p>
    <w:p w14:paraId="58458542" w14:textId="77777777" w:rsidR="00667412" w:rsidRPr="00051915" w:rsidRDefault="1F5F0F0F" w:rsidP="631511B0">
      <w:pPr>
        <w:pStyle w:val="BulletList"/>
        <w:rPr>
          <w:rFonts w:eastAsiaTheme="minorEastAsia"/>
          <w:color w:val="000000" w:themeColor="text1"/>
        </w:rPr>
      </w:pPr>
      <w:r>
        <w:t>Music</w:t>
      </w:r>
    </w:p>
    <w:p w14:paraId="7E161781" w14:textId="77777777" w:rsidR="00667412" w:rsidRPr="00051915" w:rsidRDefault="1F5F0F0F" w:rsidP="631511B0">
      <w:pPr>
        <w:pStyle w:val="BulletList"/>
        <w:rPr>
          <w:rFonts w:eastAsiaTheme="minorEastAsia"/>
          <w:color w:val="000000" w:themeColor="text1"/>
        </w:rPr>
      </w:pPr>
      <w:r>
        <w:t>Performing Arts</w:t>
      </w:r>
    </w:p>
    <w:p w14:paraId="3090AA99" w14:textId="77777777" w:rsidR="00667412" w:rsidRPr="00051915" w:rsidRDefault="1F5F0F0F" w:rsidP="631511B0">
      <w:pPr>
        <w:pStyle w:val="BulletList"/>
        <w:rPr>
          <w:rFonts w:eastAsiaTheme="minorEastAsia"/>
          <w:color w:val="000000" w:themeColor="text1"/>
        </w:rPr>
      </w:pPr>
      <w:r>
        <w:t>Periodicals and Criticism</w:t>
      </w:r>
    </w:p>
    <w:p w14:paraId="38ED7770" w14:textId="77777777" w:rsidR="00667412" w:rsidRPr="00051915" w:rsidRDefault="1F5F0F0F" w:rsidP="631511B0">
      <w:pPr>
        <w:pStyle w:val="BulletList"/>
        <w:rPr>
          <w:rFonts w:eastAsiaTheme="minorEastAsia"/>
          <w:color w:val="000000" w:themeColor="text1"/>
        </w:rPr>
      </w:pPr>
      <w:r>
        <w:t xml:space="preserve">Research and Development </w:t>
      </w:r>
    </w:p>
    <w:p w14:paraId="090BE4F3" w14:textId="77777777" w:rsidR="00667412" w:rsidRPr="00051915" w:rsidRDefault="69AB6C69" w:rsidP="631511B0">
      <w:pPr>
        <w:pStyle w:val="BulletList"/>
        <w:rPr>
          <w:rFonts w:eastAsiaTheme="minorEastAsia"/>
          <w:color w:val="000000" w:themeColor="text1"/>
        </w:rPr>
      </w:pPr>
      <w:r w:rsidRPr="2BC000CD">
        <w:t>Visual Arts.</w:t>
      </w:r>
      <w:r w:rsidR="00667412" w:rsidRPr="22D8D210">
        <w:rPr>
          <w:vertAlign w:val="superscript"/>
        </w:rPr>
        <w:footnoteReference w:id="55"/>
      </w:r>
      <w:r w:rsidRPr="22D8D210">
        <w:rPr>
          <w:vertAlign w:val="superscript"/>
        </w:rPr>
        <w:t xml:space="preserve"> </w:t>
      </w:r>
    </w:p>
    <w:p w14:paraId="285AE8EA" w14:textId="77777777" w:rsidR="00667412" w:rsidRDefault="00667412" w:rsidP="631511B0">
      <w:pPr>
        <w:rPr>
          <w:rFonts w:eastAsiaTheme="minorEastAsia"/>
          <w:color w:val="000000" w:themeColor="text1"/>
        </w:rPr>
      </w:pPr>
      <w:r>
        <w:br/>
      </w:r>
      <w:r w:rsidR="1F5F0F0F" w:rsidRPr="631511B0">
        <w:rPr>
          <w:rFonts w:eastAsiaTheme="minorEastAsia"/>
          <w:color w:val="000000" w:themeColor="text1"/>
        </w:rPr>
        <w:t>For each artform it funds, ACN’s area’s plan 2022-2024 outlines current trends and areas to address. The trends reflect on recent developments in the specific field, positioning them as central to the funding strategy. They often highlight increased interdisciplinarity and cross-sector collaboration. Across all artforms, the strategy sets “diversity – more voices, expressions, and aesthetic practices” and “greater space for expression” as priority areas to fulfil.</w:t>
      </w:r>
    </w:p>
    <w:p w14:paraId="42A61A0C" w14:textId="77777777" w:rsidR="00667412" w:rsidRPr="00726728" w:rsidRDefault="00667412" w:rsidP="631511B0">
      <w:pPr>
        <w:rPr>
          <w:rFonts w:eastAsiaTheme="minorEastAsia"/>
          <w:color w:val="000000" w:themeColor="text1"/>
        </w:rPr>
      </w:pPr>
    </w:p>
    <w:p w14:paraId="79420B4F"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lastRenderedPageBreak/>
        <w:t xml:space="preserve">Key Takeaways: </w:t>
      </w:r>
    </w:p>
    <w:p w14:paraId="75B8C471" w14:textId="77777777" w:rsidR="00667412" w:rsidRDefault="1F5F0F0F" w:rsidP="631511B0">
      <w:pPr>
        <w:rPr>
          <w:rFonts w:eastAsiaTheme="minorEastAsia"/>
          <w:color w:val="000000" w:themeColor="text1"/>
        </w:rPr>
      </w:pPr>
      <w:r w:rsidRPr="631511B0">
        <w:rPr>
          <w:rFonts w:eastAsiaTheme="minorEastAsia"/>
          <w:color w:val="000000" w:themeColor="text1"/>
        </w:rPr>
        <w:t>ACN provides funding for areas not specifically covered by the Arts Council of Ireland, these are, Cultural Conservation, Periodicals and Criticism, and Research and Development. It does not cover Architecture.</w:t>
      </w:r>
    </w:p>
    <w:p w14:paraId="4C550EDF" w14:textId="77777777" w:rsidR="00667412" w:rsidRPr="00726728" w:rsidRDefault="00667412" w:rsidP="631511B0">
      <w:pPr>
        <w:rPr>
          <w:rFonts w:eastAsiaTheme="minorEastAsia"/>
          <w:color w:val="000000" w:themeColor="text1"/>
        </w:rPr>
      </w:pPr>
    </w:p>
    <w:p w14:paraId="76286989"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In terms of specific mediums or artforms, ACN lists only five categories, Interdisciplinary Initiatives, Literature, Music, Performing Arts, and Visual Arts. Specific categories such as Opera, Dance, Street Performance and Spectacle are not called out. </w:t>
      </w:r>
    </w:p>
    <w:p w14:paraId="07659586" w14:textId="77777777" w:rsidR="00667412" w:rsidRPr="00726728" w:rsidRDefault="00667412" w:rsidP="631511B0">
      <w:pPr>
        <w:rPr>
          <w:rFonts w:eastAsiaTheme="minorEastAsia"/>
          <w:color w:val="000000" w:themeColor="text1"/>
        </w:rPr>
      </w:pPr>
    </w:p>
    <w:p w14:paraId="5F25E6C2" w14:textId="77777777" w:rsidR="00667412" w:rsidRDefault="1F5F0F0F" w:rsidP="631511B0">
      <w:pPr>
        <w:rPr>
          <w:rFonts w:eastAsiaTheme="minorEastAsia"/>
          <w:color w:val="000000" w:themeColor="text1"/>
        </w:rPr>
      </w:pPr>
      <w:r w:rsidRPr="631511B0">
        <w:rPr>
          <w:rFonts w:eastAsiaTheme="minorEastAsia"/>
          <w:color w:val="000000" w:themeColor="text1"/>
        </w:rPr>
        <w:t>Outlining trends associated with each funded artform in strategy documents, ACN can reassure stakeholders that the funder is aware of developments in the field and considers these when reviewing applications. While many trends highlight the interdisciplinary nature of the respective disciplines, a separate "interdisciplinary initiatives" category is also available for applicants.</w:t>
      </w:r>
    </w:p>
    <w:p w14:paraId="4C127957" w14:textId="77777777" w:rsidR="00667412" w:rsidRPr="00726728" w:rsidRDefault="00667412" w:rsidP="631511B0">
      <w:pPr>
        <w:rPr>
          <w:rFonts w:eastAsiaTheme="minorEastAsia"/>
          <w:color w:val="000000" w:themeColor="text1"/>
        </w:rPr>
      </w:pPr>
    </w:p>
    <w:p w14:paraId="7BC5E8C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ACN reports to the Ministry of Culture and Equality, and EDI principles are integrated into all strategic documents and goals. </w:t>
      </w:r>
    </w:p>
    <w:p w14:paraId="728002E4" w14:textId="77777777" w:rsidR="00667412" w:rsidRPr="00726728" w:rsidRDefault="00667412" w:rsidP="631511B0">
      <w:pPr>
        <w:rPr>
          <w:rFonts w:eastAsiaTheme="minorEastAsia"/>
          <w:color w:val="000000" w:themeColor="text1"/>
        </w:rPr>
      </w:pPr>
    </w:p>
    <w:p w14:paraId="33FBD48C" w14:textId="77777777" w:rsidR="00667412" w:rsidRPr="00726728" w:rsidRDefault="00667412" w:rsidP="631511B0">
      <w:pPr>
        <w:rPr>
          <w:rFonts w:eastAsiaTheme="minorEastAsia"/>
          <w:color w:val="000000" w:themeColor="text1"/>
        </w:rPr>
      </w:pPr>
    </w:p>
    <w:p w14:paraId="5F15D21A" w14:textId="77777777" w:rsidR="00667412" w:rsidRPr="00C43222"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Danish Arts Foundation</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1BBC7F9A" w14:textId="77777777" w:rsidTr="631511B0">
        <w:trPr>
          <w:trHeight w:val="300"/>
        </w:trPr>
        <w:tc>
          <w:tcPr>
            <w:tcW w:w="1440" w:type="dxa"/>
            <w:tcBorders>
              <w:top w:val="nil"/>
              <w:bottom w:val="single" w:sz="4" w:space="0" w:color="auto"/>
            </w:tcBorders>
          </w:tcPr>
          <w:p w14:paraId="632A281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6350720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Public: arm’s-length organisation reporting the Danish Cultural Authority</w:t>
            </w:r>
          </w:p>
          <w:p w14:paraId="2033BD4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7BF0355C"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493C06F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1EE39449" w14:textId="77777777" w:rsidR="00667412" w:rsidRPr="00726728" w:rsidRDefault="00667412" w:rsidP="631511B0">
            <w:pPr>
              <w:rPr>
                <w:rFonts w:eastAsiaTheme="minorEastAsia"/>
                <w:color w:val="000000" w:themeColor="text1"/>
              </w:rPr>
            </w:pPr>
          </w:p>
        </w:tc>
      </w:tr>
      <w:tr w:rsidR="00667412" w:rsidRPr="00726728" w14:paraId="4C2E2B74" w14:textId="77777777" w:rsidTr="631511B0">
        <w:trPr>
          <w:trHeight w:val="300"/>
        </w:trPr>
        <w:tc>
          <w:tcPr>
            <w:tcW w:w="1440" w:type="dxa"/>
            <w:tcBorders>
              <w:top w:val="single" w:sz="4" w:space="0" w:color="auto"/>
              <w:bottom w:val="single" w:sz="4" w:space="0" w:color="auto"/>
            </w:tcBorders>
          </w:tcPr>
          <w:p w14:paraId="2977EA9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About</w:t>
            </w:r>
          </w:p>
        </w:tc>
        <w:tc>
          <w:tcPr>
            <w:tcW w:w="7575" w:type="dxa"/>
            <w:gridSpan w:val="3"/>
            <w:tcBorders>
              <w:top w:val="single" w:sz="4" w:space="0" w:color="auto"/>
              <w:bottom w:val="single" w:sz="4" w:space="0" w:color="auto"/>
            </w:tcBorders>
          </w:tcPr>
          <w:p w14:paraId="786EC2A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Danish Arts Foundation is an arm’s length organisation reporting to Danish Cultural Authority, an administrative unit of the Ministry of Culture. The Danish Arts Council and the Danish Arts Foundation merged into the Danish Arts Foundation in 2014, the entity is funded by the Ministry of Culture.    </w:t>
            </w:r>
          </w:p>
        </w:tc>
      </w:tr>
      <w:tr w:rsidR="00667412" w:rsidRPr="00726728" w14:paraId="12023AB2" w14:textId="77777777" w:rsidTr="631511B0">
        <w:trPr>
          <w:trHeight w:val="300"/>
        </w:trPr>
        <w:tc>
          <w:tcPr>
            <w:tcW w:w="1440" w:type="dxa"/>
            <w:tcBorders>
              <w:top w:val="single" w:sz="4" w:space="0" w:color="auto"/>
              <w:bottom w:val="single" w:sz="4" w:space="0" w:color="auto"/>
            </w:tcBorders>
          </w:tcPr>
          <w:p w14:paraId="2245D03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6B50B37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“We support the development of innovative ideas and high-quality art experiences. We are here to make art experiences a part of every citizen's everyday life, and so that Danish art can be spread abroad and pave the way for even more talented Danish artists.”</w:t>
            </w:r>
          </w:p>
        </w:tc>
      </w:tr>
      <w:tr w:rsidR="00667412" w:rsidRPr="00726728" w14:paraId="2B32CABE" w14:textId="77777777" w:rsidTr="631511B0">
        <w:trPr>
          <w:trHeight w:val="300"/>
        </w:trPr>
        <w:tc>
          <w:tcPr>
            <w:tcW w:w="1440" w:type="dxa"/>
            <w:tcBorders>
              <w:top w:val="single" w:sz="4" w:space="0" w:color="auto"/>
              <w:bottom w:val="single" w:sz="4" w:space="0" w:color="auto"/>
            </w:tcBorders>
          </w:tcPr>
          <w:p w14:paraId="7A927D6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60E0CD5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https://www.kunst.dk/english</w:t>
            </w:r>
          </w:p>
        </w:tc>
      </w:tr>
    </w:tbl>
    <w:p w14:paraId="569894B8" w14:textId="77777777" w:rsidR="00667412" w:rsidRDefault="00667412" w:rsidP="631511B0">
      <w:pPr>
        <w:rPr>
          <w:rFonts w:eastAsiaTheme="minorEastAsia"/>
          <w:color w:val="000000" w:themeColor="text1"/>
        </w:rPr>
      </w:pPr>
    </w:p>
    <w:p w14:paraId="368E2B70"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Danish Arts Foundation (DAF) grants support both the production and promotion of the arts, benefiting individuals and organisations in the sector. They present areas funded categorising them by artforms but may also issue thematic grants that specify which artform is eligible. </w:t>
      </w:r>
    </w:p>
    <w:p w14:paraId="0725444D" w14:textId="77777777" w:rsidR="00667412" w:rsidRPr="00726728" w:rsidRDefault="00667412" w:rsidP="631511B0">
      <w:pPr>
        <w:rPr>
          <w:rFonts w:eastAsiaTheme="minorEastAsia"/>
          <w:color w:val="000000" w:themeColor="text1"/>
        </w:rPr>
      </w:pPr>
    </w:p>
    <w:p w14:paraId="3BBA04E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Artforms funded are: </w:t>
      </w:r>
    </w:p>
    <w:p w14:paraId="6A5BF8D2" w14:textId="77777777" w:rsidR="00667412" w:rsidRPr="00975CEC" w:rsidRDefault="1F5F0F0F" w:rsidP="631511B0">
      <w:pPr>
        <w:pStyle w:val="BulletList"/>
        <w:rPr>
          <w:rFonts w:eastAsiaTheme="minorEastAsia"/>
          <w:color w:val="000000" w:themeColor="text1"/>
        </w:rPr>
      </w:pPr>
      <w:r>
        <w:t>Architecture</w:t>
      </w:r>
    </w:p>
    <w:p w14:paraId="656592BD" w14:textId="77777777" w:rsidR="00667412" w:rsidRPr="00975CEC" w:rsidRDefault="1F5F0F0F" w:rsidP="631511B0">
      <w:pPr>
        <w:pStyle w:val="BulletList"/>
        <w:rPr>
          <w:rFonts w:eastAsiaTheme="minorEastAsia"/>
          <w:color w:val="000000" w:themeColor="text1"/>
        </w:rPr>
      </w:pPr>
      <w:r>
        <w:t xml:space="preserve">Crafts and Design </w:t>
      </w:r>
    </w:p>
    <w:p w14:paraId="04BB3F92" w14:textId="77777777" w:rsidR="00667412" w:rsidRPr="00975CEC" w:rsidRDefault="1F5F0F0F" w:rsidP="631511B0">
      <w:pPr>
        <w:pStyle w:val="BulletList"/>
        <w:rPr>
          <w:rFonts w:eastAsiaTheme="minorEastAsia"/>
          <w:color w:val="000000" w:themeColor="text1"/>
        </w:rPr>
      </w:pPr>
      <w:r>
        <w:t>Film</w:t>
      </w:r>
    </w:p>
    <w:p w14:paraId="1E826E87" w14:textId="77777777" w:rsidR="00667412" w:rsidRPr="00975CEC" w:rsidRDefault="1F5F0F0F" w:rsidP="631511B0">
      <w:pPr>
        <w:pStyle w:val="BulletList"/>
        <w:rPr>
          <w:rFonts w:eastAsiaTheme="minorEastAsia"/>
          <w:color w:val="000000" w:themeColor="text1"/>
        </w:rPr>
      </w:pPr>
      <w:r>
        <w:lastRenderedPageBreak/>
        <w:t>Literature</w:t>
      </w:r>
    </w:p>
    <w:p w14:paraId="0CD6E426" w14:textId="77777777" w:rsidR="00667412" w:rsidRPr="00975CEC" w:rsidRDefault="1F5F0F0F" w:rsidP="631511B0">
      <w:pPr>
        <w:pStyle w:val="BulletList"/>
        <w:rPr>
          <w:rFonts w:eastAsiaTheme="minorEastAsia"/>
          <w:color w:val="000000" w:themeColor="text1"/>
        </w:rPr>
      </w:pPr>
      <w:r>
        <w:t>Music</w:t>
      </w:r>
    </w:p>
    <w:p w14:paraId="2AFB34A3" w14:textId="77777777" w:rsidR="00667412" w:rsidRPr="00975CEC" w:rsidRDefault="1F5F0F0F" w:rsidP="631511B0">
      <w:pPr>
        <w:pStyle w:val="BulletList"/>
        <w:rPr>
          <w:rFonts w:eastAsiaTheme="minorEastAsia"/>
          <w:color w:val="000000" w:themeColor="text1"/>
        </w:rPr>
      </w:pPr>
      <w:r>
        <w:t>Performing Arts</w:t>
      </w:r>
    </w:p>
    <w:p w14:paraId="021F18DA" w14:textId="77777777" w:rsidR="00667412" w:rsidRPr="00975CEC" w:rsidRDefault="1F5F0F0F" w:rsidP="631511B0">
      <w:pPr>
        <w:pStyle w:val="BulletList"/>
        <w:rPr>
          <w:rFonts w:eastAsiaTheme="minorEastAsia"/>
          <w:color w:val="000000" w:themeColor="text1"/>
        </w:rPr>
      </w:pPr>
      <w:r>
        <w:t>Visual Arts</w:t>
      </w:r>
    </w:p>
    <w:p w14:paraId="7E09092E" w14:textId="77777777" w:rsidR="00667412" w:rsidRPr="00975CEC" w:rsidRDefault="1F5F0F0F" w:rsidP="631511B0">
      <w:pPr>
        <w:pStyle w:val="BulletList"/>
        <w:rPr>
          <w:rFonts w:eastAsiaTheme="minorEastAsia"/>
          <w:color w:val="000000" w:themeColor="text1"/>
        </w:rPr>
      </w:pPr>
      <w:r w:rsidRPr="2BC000CD">
        <w:t>And “all that transcends the borders of these artforms”</w:t>
      </w:r>
      <w:r w:rsidR="00667412" w:rsidRPr="00A176DC">
        <w:rPr>
          <w:vertAlign w:val="superscript"/>
        </w:rPr>
        <w:footnoteReference w:id="56"/>
      </w:r>
    </w:p>
    <w:p w14:paraId="3BB22D70" w14:textId="77777777" w:rsidR="00667412" w:rsidRPr="00726728" w:rsidRDefault="00667412" w:rsidP="631511B0">
      <w:pPr>
        <w:pStyle w:val="BulletList"/>
        <w:numPr>
          <w:ilvl w:val="0"/>
          <w:numId w:val="0"/>
        </w:numPr>
      </w:pPr>
    </w:p>
    <w:p w14:paraId="3D85F8AE" w14:textId="77777777" w:rsidR="00667412" w:rsidRDefault="1F5F0F0F" w:rsidP="631511B0">
      <w:pPr>
        <w:rPr>
          <w:rFonts w:eastAsiaTheme="minorEastAsia"/>
          <w:color w:val="000000" w:themeColor="text1"/>
        </w:rPr>
      </w:pPr>
      <w:r w:rsidRPr="631511B0">
        <w:rPr>
          <w:rFonts w:eastAsiaTheme="minorEastAsia"/>
          <w:color w:val="000000" w:themeColor="text1"/>
        </w:rPr>
        <w:t>DAF funding schemes mostly target specific artforms. However, their website provides instructions for applicants working across multiple artforms. The options outlined are, either submit the application to the closest relevant artform, with the understanding that the committee will consider applications at the border of their fields and will seek additional expertise if needed; or divide the project into sub-projects and request funding through separate grants that best align with each section of the work.</w:t>
      </w:r>
    </w:p>
    <w:p w14:paraId="57A200A1" w14:textId="77777777" w:rsidR="00667412" w:rsidRPr="00726728" w:rsidRDefault="00667412" w:rsidP="631511B0">
      <w:pPr>
        <w:rPr>
          <w:rFonts w:eastAsiaTheme="minorEastAsia"/>
          <w:color w:val="000000" w:themeColor="text1"/>
        </w:rPr>
      </w:pPr>
    </w:p>
    <w:p w14:paraId="7CFEFD05" w14:textId="77777777" w:rsidR="00667412"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5D3DB588" w14:textId="77777777" w:rsidR="00667412" w:rsidRPr="00726728" w:rsidRDefault="00667412" w:rsidP="631511B0">
      <w:pPr>
        <w:rPr>
          <w:rFonts w:eastAsiaTheme="minorEastAsia"/>
          <w:b/>
          <w:bCs/>
          <w:color w:val="000000" w:themeColor="text1"/>
        </w:rPr>
      </w:pPr>
    </w:p>
    <w:p w14:paraId="236A010B"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DAF’s terminology for artforms is </w:t>
      </w:r>
      <w:proofErr w:type="gramStart"/>
      <w:r w:rsidRPr="631511B0">
        <w:rPr>
          <w:rFonts w:eastAsiaTheme="minorEastAsia"/>
          <w:color w:val="000000" w:themeColor="text1"/>
        </w:rPr>
        <w:t>similar to</w:t>
      </w:r>
      <w:proofErr w:type="gramEnd"/>
      <w:r w:rsidRPr="631511B0">
        <w:rPr>
          <w:rFonts w:eastAsiaTheme="minorEastAsia"/>
          <w:color w:val="000000" w:themeColor="text1"/>
        </w:rPr>
        <w:t xml:space="preserve"> the Arts Council of Ireland’s. The funder additionally includes the category Craft and Design, while it combines all Performing Arts into one broad category. </w:t>
      </w:r>
    </w:p>
    <w:p w14:paraId="34B6C648" w14:textId="77777777" w:rsidR="00667412" w:rsidRPr="00726728" w:rsidRDefault="00667412" w:rsidP="631511B0">
      <w:pPr>
        <w:rPr>
          <w:rFonts w:eastAsiaTheme="minorEastAsia"/>
          <w:color w:val="000000" w:themeColor="text1"/>
        </w:rPr>
      </w:pPr>
    </w:p>
    <w:p w14:paraId="62E19657" w14:textId="77777777" w:rsidR="00667412" w:rsidRDefault="1F5F0F0F" w:rsidP="631511B0">
      <w:pPr>
        <w:rPr>
          <w:rFonts w:eastAsiaTheme="minorEastAsia"/>
          <w:color w:val="000000" w:themeColor="text1"/>
        </w:rPr>
      </w:pPr>
      <w:r w:rsidRPr="631511B0">
        <w:rPr>
          <w:rFonts w:eastAsiaTheme="minorEastAsia"/>
          <w:color w:val="000000" w:themeColor="text1"/>
        </w:rPr>
        <w:t>Interestingly, DAF does not have a specific category for interdisciplinary or multidisciplinary arts. Instead, it states that any work that "transcends the borders of the listed forms" will be considered.</w:t>
      </w:r>
    </w:p>
    <w:p w14:paraId="03516DD0" w14:textId="77777777" w:rsidR="00667412" w:rsidRPr="00726728" w:rsidRDefault="00667412" w:rsidP="631511B0">
      <w:pPr>
        <w:rPr>
          <w:rFonts w:eastAsiaTheme="minorEastAsia"/>
          <w:color w:val="000000" w:themeColor="text1"/>
        </w:rPr>
      </w:pPr>
    </w:p>
    <w:p w14:paraId="65EE6EBF"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Although transcending artforms is presented in the funder’s list of artforms in the About page, when filtering grants it isn’t offered as a separate category per-se, it is treated as a principle applied across all listed categories. </w:t>
      </w:r>
    </w:p>
    <w:p w14:paraId="071B7959" w14:textId="77777777" w:rsidR="00667412" w:rsidRPr="00726728" w:rsidRDefault="00667412" w:rsidP="631511B0">
      <w:pPr>
        <w:rPr>
          <w:rFonts w:eastAsiaTheme="minorEastAsia"/>
          <w:color w:val="000000" w:themeColor="text1"/>
        </w:rPr>
      </w:pPr>
    </w:p>
    <w:p w14:paraId="440AFB49"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DAF also provides guidance on their website for applicants who feel their work doesn’t fit neatly into a traditional artform. This helps relieve some of the pressure around rigid artform definitions. Applicants are encouraged </w:t>
      </w:r>
      <w:proofErr w:type="gramStart"/>
      <w:r w:rsidRPr="631511B0">
        <w:rPr>
          <w:rFonts w:eastAsiaTheme="minorEastAsia"/>
          <w:color w:val="000000" w:themeColor="text1"/>
        </w:rPr>
        <w:t>to</w:t>
      </w:r>
      <w:proofErr w:type="gramEnd"/>
      <w:r w:rsidRPr="631511B0">
        <w:rPr>
          <w:rFonts w:eastAsiaTheme="minorEastAsia"/>
          <w:color w:val="000000" w:themeColor="text1"/>
        </w:rPr>
        <w:t xml:space="preserve"> either:</w:t>
      </w:r>
    </w:p>
    <w:p w14:paraId="745702F2" w14:textId="77777777" w:rsidR="00667412" w:rsidRPr="00726728" w:rsidRDefault="00667412" w:rsidP="631511B0">
      <w:pPr>
        <w:rPr>
          <w:rFonts w:eastAsiaTheme="minorEastAsia"/>
          <w:color w:val="000000" w:themeColor="text1"/>
        </w:rPr>
      </w:pPr>
    </w:p>
    <w:p w14:paraId="4918FF8A" w14:textId="77777777" w:rsidR="00667412" w:rsidRPr="00D54E51" w:rsidRDefault="1F5F0F0F" w:rsidP="631511B0">
      <w:pPr>
        <w:pStyle w:val="BulletList"/>
        <w:rPr>
          <w:rFonts w:eastAsiaTheme="minorEastAsia"/>
          <w:color w:val="000000" w:themeColor="text1"/>
        </w:rPr>
      </w:pPr>
      <w:r>
        <w:t>Choose the closest artform category, knowing DAF will consult experts if necessary.</w:t>
      </w:r>
    </w:p>
    <w:p w14:paraId="5F103443" w14:textId="77777777" w:rsidR="00667412" w:rsidRPr="00D54E51" w:rsidRDefault="1F5F0F0F" w:rsidP="631511B0">
      <w:pPr>
        <w:pStyle w:val="BulletList"/>
        <w:rPr>
          <w:rFonts w:eastAsiaTheme="minorEastAsia"/>
          <w:color w:val="000000" w:themeColor="text1"/>
        </w:rPr>
      </w:pPr>
      <w:r>
        <w:t>Break their project into smaller sub-projects and apply for funding separately for each.</w:t>
      </w:r>
    </w:p>
    <w:p w14:paraId="0BB1D419" w14:textId="77777777" w:rsidR="00667412" w:rsidRPr="00726728" w:rsidRDefault="00667412" w:rsidP="631511B0">
      <w:pPr>
        <w:rPr>
          <w:rFonts w:eastAsiaTheme="minorEastAsia"/>
          <w:color w:val="000000" w:themeColor="text1"/>
        </w:rPr>
      </w:pPr>
    </w:p>
    <w:p w14:paraId="402269D2" w14:textId="77777777" w:rsidR="00667412" w:rsidRPr="00726728" w:rsidRDefault="00667412" w:rsidP="631511B0">
      <w:pPr>
        <w:rPr>
          <w:rFonts w:eastAsiaTheme="minorEastAsia"/>
          <w:color w:val="000000" w:themeColor="text1"/>
        </w:rPr>
      </w:pPr>
    </w:p>
    <w:p w14:paraId="0342739C" w14:textId="77777777" w:rsidR="00667412" w:rsidRPr="00D54E51"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 xml:space="preserve">Flemish Government – Department of Culture, Youth and Media </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13EF130D" w14:textId="77777777" w:rsidTr="631511B0">
        <w:trPr>
          <w:trHeight w:val="300"/>
        </w:trPr>
        <w:tc>
          <w:tcPr>
            <w:tcW w:w="1440" w:type="dxa"/>
            <w:tcBorders>
              <w:top w:val="nil"/>
              <w:bottom w:val="single" w:sz="4" w:space="0" w:color="auto"/>
            </w:tcBorders>
          </w:tcPr>
          <w:p w14:paraId="2759E4B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3EA901E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Public, central government supported by the Department of </w:t>
            </w:r>
            <w:proofErr w:type="gramStart"/>
            <w:r w:rsidRPr="631511B0">
              <w:rPr>
                <w:rFonts w:eastAsiaTheme="minorEastAsia"/>
                <w:color w:val="000000" w:themeColor="text1"/>
              </w:rPr>
              <w:t>Culture</w:t>
            </w:r>
            <w:proofErr w:type="gramEnd"/>
            <w:r w:rsidRPr="631511B0">
              <w:rPr>
                <w:rFonts w:eastAsiaTheme="minorEastAsia"/>
                <w:color w:val="000000" w:themeColor="text1"/>
              </w:rPr>
              <w:t xml:space="preserve"> Youth and Media </w:t>
            </w:r>
          </w:p>
          <w:p w14:paraId="74BBB4B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6010C597"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7E792E7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09F84155" w14:textId="77777777" w:rsidR="00667412" w:rsidRPr="00726728" w:rsidRDefault="00667412" w:rsidP="631511B0">
            <w:pPr>
              <w:rPr>
                <w:rFonts w:eastAsiaTheme="minorEastAsia"/>
                <w:color w:val="000000" w:themeColor="text1"/>
              </w:rPr>
            </w:pPr>
          </w:p>
        </w:tc>
      </w:tr>
      <w:tr w:rsidR="00667412" w:rsidRPr="00726728" w14:paraId="3CF065CA" w14:textId="77777777" w:rsidTr="631511B0">
        <w:trPr>
          <w:trHeight w:val="300"/>
        </w:trPr>
        <w:tc>
          <w:tcPr>
            <w:tcW w:w="1440" w:type="dxa"/>
            <w:tcBorders>
              <w:top w:val="single" w:sz="4" w:space="0" w:color="auto"/>
              <w:bottom w:val="single" w:sz="4" w:space="0" w:color="auto"/>
            </w:tcBorders>
          </w:tcPr>
          <w:p w14:paraId="55BAA3E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About</w:t>
            </w:r>
          </w:p>
        </w:tc>
        <w:tc>
          <w:tcPr>
            <w:tcW w:w="7575" w:type="dxa"/>
            <w:gridSpan w:val="3"/>
            <w:tcBorders>
              <w:top w:val="single" w:sz="4" w:space="0" w:color="auto"/>
              <w:bottom w:val="single" w:sz="4" w:space="0" w:color="auto"/>
            </w:tcBorders>
          </w:tcPr>
          <w:p w14:paraId="742EA80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Flemish Government’s funding for art and culture is centralised and overseen by the Department of Culture, Youth, and Media. Its framework is established by an act of </w:t>
            </w:r>
            <w:proofErr w:type="gramStart"/>
            <w:r w:rsidRPr="631511B0">
              <w:rPr>
                <w:rFonts w:eastAsiaTheme="minorEastAsia"/>
                <w:color w:val="000000" w:themeColor="text1"/>
              </w:rPr>
              <w:t>parliament,</w:t>
            </w:r>
            <w:proofErr w:type="gramEnd"/>
            <w:r w:rsidRPr="631511B0">
              <w:rPr>
                <w:rFonts w:eastAsiaTheme="minorEastAsia"/>
                <w:color w:val="000000" w:themeColor="text1"/>
              </w:rPr>
              <w:t xml:space="preserve"> the most recent legislation is the </w:t>
            </w:r>
            <w:r w:rsidRPr="631511B0">
              <w:rPr>
                <w:rFonts w:eastAsiaTheme="minorEastAsia"/>
                <w:i/>
                <w:iCs/>
                <w:color w:val="000000" w:themeColor="text1"/>
              </w:rPr>
              <w:t>Arts Flemish Parliament Act 2020</w:t>
            </w:r>
            <w:r w:rsidRPr="631511B0">
              <w:rPr>
                <w:rFonts w:eastAsiaTheme="minorEastAsia"/>
                <w:color w:val="000000" w:themeColor="text1"/>
              </w:rPr>
              <w:t xml:space="preserve"> (AFPA 2020). Applications are organised into groups based on similar functions and disciplines and are reviewed by ad hoc commissions with the relevant expertise.</w:t>
            </w:r>
          </w:p>
        </w:tc>
      </w:tr>
      <w:tr w:rsidR="00667412" w:rsidRPr="00726728" w14:paraId="57755205" w14:textId="77777777" w:rsidTr="631511B0">
        <w:trPr>
          <w:trHeight w:val="300"/>
        </w:trPr>
        <w:tc>
          <w:tcPr>
            <w:tcW w:w="1440" w:type="dxa"/>
            <w:tcBorders>
              <w:top w:val="single" w:sz="4" w:space="0" w:color="auto"/>
              <w:bottom w:val="single" w:sz="4" w:space="0" w:color="auto"/>
            </w:tcBorders>
          </w:tcPr>
          <w:p w14:paraId="6D7DC30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0CB0032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aim of this decree [AFPA 2020] is to stimulate the flourishing of a professional and high-quality, sustainable, socially and culturally diverse arts landscape, to promote international cooperation and exchange of the arts and to increase its social embedding.”</w:t>
            </w:r>
            <w:r w:rsidR="00667412" w:rsidRPr="631511B0">
              <w:rPr>
                <w:rStyle w:val="FootnoteReference"/>
                <w:rFonts w:asciiTheme="minorHAnsi" w:eastAsiaTheme="minorEastAsia" w:hAnsiTheme="minorHAnsi" w:cstheme="minorBidi"/>
                <w:color w:val="000000" w:themeColor="text1"/>
              </w:rPr>
              <w:footnoteReference w:id="57"/>
            </w:r>
          </w:p>
        </w:tc>
      </w:tr>
      <w:tr w:rsidR="00667412" w:rsidRPr="00726728" w14:paraId="5FC836A5" w14:textId="77777777" w:rsidTr="631511B0">
        <w:trPr>
          <w:trHeight w:val="300"/>
        </w:trPr>
        <w:tc>
          <w:tcPr>
            <w:tcW w:w="1440" w:type="dxa"/>
            <w:tcBorders>
              <w:top w:val="single" w:sz="4" w:space="0" w:color="auto"/>
              <w:bottom w:val="single" w:sz="4" w:space="0" w:color="auto"/>
            </w:tcBorders>
          </w:tcPr>
          <w:p w14:paraId="4AD870C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6C6AFF1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https://www.vlaanderen.be/cjm/en</w:t>
            </w:r>
          </w:p>
        </w:tc>
      </w:tr>
    </w:tbl>
    <w:p w14:paraId="1EE5415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Flemish Government’s funding for the arts is centrally </w:t>
      </w:r>
      <w:proofErr w:type="gramStart"/>
      <w:r w:rsidRPr="631511B0">
        <w:rPr>
          <w:rFonts w:eastAsiaTheme="minorEastAsia"/>
          <w:color w:val="000000" w:themeColor="text1"/>
        </w:rPr>
        <w:t>managed</w:t>
      </w:r>
      <w:proofErr w:type="gramEnd"/>
      <w:r w:rsidRPr="631511B0">
        <w:rPr>
          <w:rFonts w:eastAsiaTheme="minorEastAsia"/>
          <w:color w:val="000000" w:themeColor="text1"/>
        </w:rPr>
        <w:t xml:space="preserve"> and its scope is defined in a parliamentary act. The Department of Culture, Youth, and Media (DCYM) </w:t>
      </w:r>
      <w:proofErr w:type="gramStart"/>
      <w:r w:rsidRPr="631511B0">
        <w:rPr>
          <w:rFonts w:eastAsiaTheme="minorEastAsia"/>
          <w:color w:val="000000" w:themeColor="text1"/>
        </w:rPr>
        <w:t>publishes</w:t>
      </w:r>
      <w:proofErr w:type="gramEnd"/>
      <w:r w:rsidRPr="631511B0">
        <w:rPr>
          <w:rFonts w:eastAsiaTheme="minorEastAsia"/>
          <w:color w:val="000000" w:themeColor="text1"/>
        </w:rPr>
        <w:t xml:space="preserve"> guidelines for the subsidies. Their website page clarifies that all combinations of artforms listed, and their cascading sub-genres are eligible. The cascading sub-genres are left undefined. It also specifically calls out artforms that are not eligible, pointing to other government funds that cover these (Literature and Film).  </w:t>
      </w:r>
    </w:p>
    <w:p w14:paraId="5C097C6D" w14:textId="77777777" w:rsidR="00667412" w:rsidRDefault="00667412" w:rsidP="631511B0">
      <w:pPr>
        <w:rPr>
          <w:rFonts w:eastAsiaTheme="minorEastAsia"/>
          <w:color w:val="000000" w:themeColor="text1"/>
        </w:rPr>
      </w:pPr>
    </w:p>
    <w:p w14:paraId="72F7542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Artforms funded are: </w:t>
      </w:r>
    </w:p>
    <w:p w14:paraId="15649EAF" w14:textId="77777777" w:rsidR="00667412" w:rsidRPr="00D54E51" w:rsidRDefault="1F5F0F0F" w:rsidP="631511B0">
      <w:pPr>
        <w:pStyle w:val="BulletList"/>
        <w:rPr>
          <w:rFonts w:eastAsiaTheme="minorEastAsia"/>
          <w:color w:val="000000" w:themeColor="text1"/>
        </w:rPr>
      </w:pPr>
      <w:r>
        <w:t>Architecture and Design</w:t>
      </w:r>
    </w:p>
    <w:p w14:paraId="502867BB" w14:textId="77777777" w:rsidR="00667412" w:rsidRPr="00D54E51" w:rsidRDefault="1F5F0F0F" w:rsidP="631511B0">
      <w:pPr>
        <w:pStyle w:val="BulletList"/>
        <w:rPr>
          <w:rFonts w:eastAsiaTheme="minorEastAsia"/>
          <w:color w:val="000000" w:themeColor="text1"/>
        </w:rPr>
      </w:pPr>
      <w:r>
        <w:t xml:space="preserve">Cultural Publications </w:t>
      </w:r>
    </w:p>
    <w:p w14:paraId="392047B4" w14:textId="77777777" w:rsidR="00667412" w:rsidRPr="00D54E51" w:rsidRDefault="1F5F0F0F" w:rsidP="631511B0">
      <w:pPr>
        <w:pStyle w:val="BulletList"/>
        <w:rPr>
          <w:rFonts w:eastAsiaTheme="minorEastAsia"/>
          <w:color w:val="000000" w:themeColor="text1"/>
        </w:rPr>
      </w:pPr>
      <w:r>
        <w:t xml:space="preserve">Music </w:t>
      </w:r>
    </w:p>
    <w:p w14:paraId="266B84E8" w14:textId="77777777" w:rsidR="00667412" w:rsidRPr="00D54E51" w:rsidRDefault="1F5F0F0F" w:rsidP="631511B0">
      <w:pPr>
        <w:pStyle w:val="BulletList"/>
        <w:rPr>
          <w:rFonts w:eastAsiaTheme="minorEastAsia"/>
          <w:color w:val="000000" w:themeColor="text1"/>
        </w:rPr>
      </w:pPr>
      <w:r>
        <w:t xml:space="preserve">News Media and Hybrid Forms </w:t>
      </w:r>
    </w:p>
    <w:p w14:paraId="05D67AD2" w14:textId="77777777" w:rsidR="00667412" w:rsidRPr="00D54E51" w:rsidRDefault="1F5F0F0F" w:rsidP="631511B0">
      <w:pPr>
        <w:pStyle w:val="BulletList"/>
        <w:rPr>
          <w:rFonts w:eastAsiaTheme="minorEastAsia"/>
          <w:color w:val="000000" w:themeColor="text1"/>
        </w:rPr>
      </w:pPr>
      <w:r>
        <w:t xml:space="preserve">Performing Arts </w:t>
      </w:r>
    </w:p>
    <w:p w14:paraId="10328928" w14:textId="77777777" w:rsidR="00667412" w:rsidRPr="00D54E51" w:rsidRDefault="1F5F0F0F" w:rsidP="631511B0">
      <w:pPr>
        <w:pStyle w:val="BulletList"/>
        <w:rPr>
          <w:rFonts w:eastAsiaTheme="minorEastAsia"/>
          <w:color w:val="000000" w:themeColor="text1"/>
        </w:rPr>
      </w:pPr>
      <w:r w:rsidRPr="2BC000CD">
        <w:t>Plastic and (Multi-Screen) Audio-Visual Arts.</w:t>
      </w:r>
      <w:r w:rsidR="00667412" w:rsidRPr="00A176DC">
        <w:rPr>
          <w:vertAlign w:val="superscript"/>
        </w:rPr>
        <w:footnoteReference w:id="58"/>
      </w:r>
    </w:p>
    <w:p w14:paraId="7DC48637" w14:textId="77777777" w:rsidR="00667412" w:rsidRDefault="00667412" w:rsidP="631511B0">
      <w:pPr>
        <w:rPr>
          <w:rFonts w:eastAsiaTheme="minorEastAsia"/>
          <w:b/>
          <w:bCs/>
          <w:color w:val="000000" w:themeColor="text1"/>
        </w:rPr>
      </w:pPr>
    </w:p>
    <w:p w14:paraId="775DDF24"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67466F52" w14:textId="77777777" w:rsidR="00667412" w:rsidRDefault="1F5F0F0F" w:rsidP="631511B0">
      <w:pPr>
        <w:rPr>
          <w:rFonts w:eastAsiaTheme="minorEastAsia"/>
          <w:color w:val="000000" w:themeColor="text1"/>
        </w:rPr>
      </w:pPr>
      <w:r w:rsidRPr="631511B0">
        <w:rPr>
          <w:rFonts w:eastAsiaTheme="minorEastAsia"/>
          <w:color w:val="000000" w:themeColor="text1"/>
        </w:rPr>
        <w:t>The Flemish Government lists six artforms eligible for funding and will consider any combination of these. However, Film and Literature are explicitly excluded since they are supported by other funding sources.</w:t>
      </w:r>
    </w:p>
    <w:p w14:paraId="142997C0" w14:textId="77777777" w:rsidR="00667412" w:rsidRPr="00726728" w:rsidRDefault="00667412" w:rsidP="631511B0">
      <w:pPr>
        <w:rPr>
          <w:rFonts w:eastAsiaTheme="minorEastAsia"/>
          <w:color w:val="000000" w:themeColor="text1"/>
        </w:rPr>
      </w:pPr>
    </w:p>
    <w:p w14:paraId="1AAF5700"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Compared to the Arts Council of Ireland, the Flemish Government combines Design with Architecture </w:t>
      </w:r>
      <w:proofErr w:type="gramStart"/>
      <w:r w:rsidRPr="631511B0">
        <w:rPr>
          <w:rFonts w:eastAsiaTheme="minorEastAsia"/>
          <w:color w:val="000000" w:themeColor="text1"/>
        </w:rPr>
        <w:t>and also</w:t>
      </w:r>
      <w:proofErr w:type="gramEnd"/>
      <w:r w:rsidRPr="631511B0">
        <w:rPr>
          <w:rFonts w:eastAsiaTheme="minorEastAsia"/>
          <w:color w:val="000000" w:themeColor="text1"/>
        </w:rPr>
        <w:t xml:space="preserve"> offers grants for Cultural Publications, and New Media and Hybrid Forms. Like other Northern European funders, the Flemish Government groups all Performing Arts under </w:t>
      </w:r>
      <w:r w:rsidRPr="631511B0">
        <w:rPr>
          <w:rFonts w:eastAsiaTheme="minorEastAsia"/>
          <w:color w:val="000000" w:themeColor="text1"/>
        </w:rPr>
        <w:lastRenderedPageBreak/>
        <w:t>one category. Additionally, its definition of Visual Arts is broader, it is referred to as ‘Plastic and (Multi-Screen) Audio Visual Arts’.</w:t>
      </w:r>
    </w:p>
    <w:p w14:paraId="53A961F5" w14:textId="77777777" w:rsidR="00667412" w:rsidRPr="00726728" w:rsidRDefault="00667412" w:rsidP="631511B0">
      <w:pPr>
        <w:rPr>
          <w:rFonts w:eastAsiaTheme="minorEastAsia"/>
          <w:color w:val="000000" w:themeColor="text1"/>
        </w:rPr>
      </w:pPr>
    </w:p>
    <w:p w14:paraId="241FCE5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Flemish Government forms committees to review applications based on the applications they receive. These committees include experts who are knowledgeable about the specific projects being proposed.</w:t>
      </w:r>
    </w:p>
    <w:p w14:paraId="733CC83C" w14:textId="77777777" w:rsidR="00667412" w:rsidRDefault="00667412" w:rsidP="631511B0">
      <w:pPr>
        <w:rPr>
          <w:rFonts w:eastAsiaTheme="minorEastAsia"/>
          <w:color w:val="000000" w:themeColor="text1"/>
        </w:rPr>
      </w:pPr>
    </w:p>
    <w:p w14:paraId="7DDA88B3" w14:textId="77777777" w:rsidR="00667412" w:rsidRPr="00726728" w:rsidRDefault="00667412" w:rsidP="631511B0">
      <w:pPr>
        <w:rPr>
          <w:rFonts w:eastAsiaTheme="minorEastAsia"/>
          <w:color w:val="000000" w:themeColor="text1"/>
        </w:rPr>
      </w:pPr>
    </w:p>
    <w:p w14:paraId="43BB323D" w14:textId="77777777" w:rsidR="00667412" w:rsidRPr="00726728" w:rsidRDefault="00667412" w:rsidP="631511B0">
      <w:pPr>
        <w:rPr>
          <w:rFonts w:eastAsiaTheme="minorEastAsia"/>
          <w:color w:val="000000" w:themeColor="text1"/>
        </w:rPr>
      </w:pPr>
    </w:p>
    <w:p w14:paraId="7F8327B2" w14:textId="77777777" w:rsidR="00667412" w:rsidRPr="00240C40"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The Public Cultural Funds of the Netherlands and the Caribbean part of the Kingdom</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5"/>
        <w:gridCol w:w="7395"/>
      </w:tblGrid>
      <w:tr w:rsidR="00667412" w:rsidRPr="00726728" w14:paraId="41896D01" w14:textId="77777777" w:rsidTr="631511B0">
        <w:trPr>
          <w:trHeight w:val="300"/>
        </w:trPr>
        <w:tc>
          <w:tcPr>
            <w:tcW w:w="1615" w:type="dxa"/>
          </w:tcPr>
          <w:p w14:paraId="6596DA3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7395" w:type="dxa"/>
          </w:tcPr>
          <w:p w14:paraId="673D4D7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Public: autonomous bodies monitored by the Ministry of Education, Culture and Science (includes Mondriaan Fund, Performing Arts Fund NL, Netherlands Film Fund, Dutch Foundation for Literature, Creative Industries Fund, Cultural Participation Fund) </w:t>
            </w:r>
          </w:p>
          <w:p w14:paraId="35D1828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r>
    </w:tbl>
    <w:p w14:paraId="502791C9" w14:textId="77777777" w:rsidR="00667412" w:rsidRPr="00726728" w:rsidRDefault="00667412" w:rsidP="631511B0">
      <w:pPr>
        <w:rPr>
          <w:rFonts w:eastAsiaTheme="minorEastAsia"/>
          <w:color w:val="000000" w:themeColor="text1"/>
        </w:rPr>
      </w:pPr>
    </w:p>
    <w:p w14:paraId="19109E5E"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Mondriaan Fund</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15"/>
        <w:gridCol w:w="7395"/>
      </w:tblGrid>
      <w:tr w:rsidR="00667412" w:rsidRPr="00726728" w14:paraId="0F9904A0" w14:textId="77777777" w:rsidTr="631511B0">
        <w:trPr>
          <w:trHeight w:val="300"/>
        </w:trPr>
        <w:tc>
          <w:tcPr>
            <w:tcW w:w="1615" w:type="dxa"/>
            <w:tcBorders>
              <w:bottom w:val="single" w:sz="4" w:space="0" w:color="auto"/>
            </w:tcBorders>
          </w:tcPr>
          <w:p w14:paraId="2D98478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EDI initiatives</w:t>
            </w:r>
          </w:p>
        </w:tc>
        <w:tc>
          <w:tcPr>
            <w:tcW w:w="7395" w:type="dxa"/>
            <w:tcBorders>
              <w:bottom w:val="single" w:sz="4" w:space="0" w:color="auto"/>
            </w:tcBorders>
          </w:tcPr>
          <w:p w14:paraId="45FCD58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tc>
      </w:tr>
      <w:tr w:rsidR="00667412" w:rsidRPr="00726728" w14:paraId="0C66EB70" w14:textId="77777777" w:rsidTr="631511B0">
        <w:trPr>
          <w:trHeight w:val="300"/>
        </w:trPr>
        <w:tc>
          <w:tcPr>
            <w:tcW w:w="1615" w:type="dxa"/>
          </w:tcPr>
          <w:p w14:paraId="7C531A6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395" w:type="dxa"/>
          </w:tcPr>
          <w:p w14:paraId="1B28EF0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Mondriaan Fund supports and promotes the visual arts and cultural heritage in the Netherlands and the Caribbean part of the Kingdom through grants invested on behalf of the Ministry of Education, Culture and Science. </w:t>
            </w:r>
          </w:p>
        </w:tc>
      </w:tr>
      <w:tr w:rsidR="00667412" w:rsidRPr="00726728" w14:paraId="6A8A2A24" w14:textId="77777777" w:rsidTr="631511B0">
        <w:trPr>
          <w:trHeight w:val="300"/>
        </w:trPr>
        <w:tc>
          <w:tcPr>
            <w:tcW w:w="1615" w:type="dxa"/>
            <w:tcBorders>
              <w:bottom w:val="single" w:sz="4" w:space="0" w:color="auto"/>
            </w:tcBorders>
          </w:tcPr>
          <w:p w14:paraId="6362DFE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395" w:type="dxa"/>
            <w:tcBorders>
              <w:bottom w:val="single" w:sz="4" w:space="0" w:color="auto"/>
            </w:tcBorders>
          </w:tcPr>
          <w:p w14:paraId="6333C3C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“Advance culture by supporting artists, curators, and institutions through projects, exhibitions, awards, and research,</w:t>
            </w:r>
          </w:p>
          <w:p w14:paraId="53EAB1F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Focus on development, connection, and presentation while stimulating a richly diverse and inclusive art and heritage sector,</w:t>
            </w:r>
          </w:p>
          <w:p w14:paraId="6DBA103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Strengthen the position of the Dutch visual arts and cultural heritage sector,</w:t>
            </w:r>
          </w:p>
          <w:p w14:paraId="160C223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Make art accessible by allowing individuals to purchase art with interest-free loans, supporting public art commissions, and enabling clients to introduce new works to the public.”</w:t>
            </w:r>
          </w:p>
        </w:tc>
      </w:tr>
      <w:tr w:rsidR="00667412" w:rsidRPr="00726728" w14:paraId="25313782" w14:textId="77777777" w:rsidTr="631511B0">
        <w:trPr>
          <w:trHeight w:val="300"/>
        </w:trPr>
        <w:tc>
          <w:tcPr>
            <w:tcW w:w="1615" w:type="dxa"/>
            <w:tcBorders>
              <w:top w:val="single" w:sz="4" w:space="0" w:color="auto"/>
              <w:bottom w:val="single" w:sz="4" w:space="0" w:color="auto"/>
            </w:tcBorders>
          </w:tcPr>
          <w:p w14:paraId="517F98D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395" w:type="dxa"/>
            <w:tcBorders>
              <w:top w:val="single" w:sz="4" w:space="0" w:color="auto"/>
              <w:bottom w:val="single" w:sz="4" w:space="0" w:color="auto"/>
            </w:tcBorders>
          </w:tcPr>
          <w:p w14:paraId="27167FC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https://www.mondriaanfonds.nl/</w:t>
            </w:r>
          </w:p>
        </w:tc>
      </w:tr>
    </w:tbl>
    <w:p w14:paraId="6C2B48DF" w14:textId="77777777" w:rsidR="00667412" w:rsidRDefault="00667412" w:rsidP="631511B0">
      <w:pPr>
        <w:rPr>
          <w:rFonts w:eastAsiaTheme="minorEastAsia"/>
          <w:color w:val="000000" w:themeColor="text1"/>
        </w:rPr>
      </w:pPr>
    </w:p>
    <w:p w14:paraId="53977A43"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Mondriaan Fund provides grants for individuals and organisations. </w:t>
      </w:r>
    </w:p>
    <w:p w14:paraId="753A41DD" w14:textId="77777777" w:rsidR="00667412" w:rsidRPr="00726728" w:rsidRDefault="00667412" w:rsidP="631511B0">
      <w:pPr>
        <w:rPr>
          <w:rFonts w:eastAsiaTheme="minorEastAsia"/>
          <w:color w:val="000000" w:themeColor="text1"/>
        </w:rPr>
      </w:pPr>
    </w:p>
    <w:p w14:paraId="56FDC03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fund supports two artforms:</w:t>
      </w:r>
    </w:p>
    <w:p w14:paraId="5FC39415" w14:textId="77777777" w:rsidR="00667412" w:rsidRPr="00240C40" w:rsidRDefault="1F5F0F0F" w:rsidP="631511B0">
      <w:pPr>
        <w:pStyle w:val="BulletList"/>
        <w:rPr>
          <w:rFonts w:eastAsiaTheme="minorEastAsia"/>
          <w:color w:val="000000" w:themeColor="text1"/>
        </w:rPr>
      </w:pPr>
      <w:r>
        <w:t xml:space="preserve">Visual Arts </w:t>
      </w:r>
    </w:p>
    <w:p w14:paraId="6D14D9DE" w14:textId="77777777" w:rsidR="00667412" w:rsidRPr="00240C40" w:rsidRDefault="1F5F0F0F" w:rsidP="631511B0">
      <w:pPr>
        <w:pStyle w:val="BulletList"/>
        <w:rPr>
          <w:rFonts w:eastAsiaTheme="minorEastAsia"/>
          <w:color w:val="000000" w:themeColor="text1"/>
        </w:rPr>
      </w:pPr>
      <w:r>
        <w:t xml:space="preserve">Cultural Heritage </w:t>
      </w:r>
    </w:p>
    <w:p w14:paraId="53F71D99" w14:textId="77777777" w:rsidR="00667412" w:rsidRDefault="00667412" w:rsidP="631511B0">
      <w:pPr>
        <w:rPr>
          <w:rFonts w:eastAsiaTheme="minorEastAsia"/>
          <w:color w:val="000000" w:themeColor="text1"/>
        </w:rPr>
      </w:pPr>
    </w:p>
    <w:p w14:paraId="4A374B7A"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Grants are not categorised into artforms but are distinguished by their function, summarised in the form of a guiding question under each application. For example, “Do you want to expand your oeuvre, make your work more visible, carry out research, or conduct experiments,” “Are you at the </w:t>
      </w:r>
      <w:r w:rsidRPr="631511B0">
        <w:rPr>
          <w:rFonts w:eastAsiaTheme="minorEastAsia"/>
          <w:color w:val="000000" w:themeColor="text1"/>
        </w:rPr>
        <w:lastRenderedPageBreak/>
        <w:t xml:space="preserve">beginning of your career as a visual artist and do you have plans for new work,” or “Are you organizing an exhibition as a visual arts institution and would you like a contribution towards the costs of the artist’s fee.” </w:t>
      </w:r>
    </w:p>
    <w:p w14:paraId="46575971" w14:textId="77777777" w:rsidR="00667412" w:rsidRPr="00726728" w:rsidRDefault="00667412" w:rsidP="631511B0">
      <w:pPr>
        <w:rPr>
          <w:rFonts w:eastAsiaTheme="minorEastAsia"/>
          <w:color w:val="000000" w:themeColor="text1"/>
        </w:rPr>
      </w:pPr>
    </w:p>
    <w:p w14:paraId="200F20E4" w14:textId="77777777" w:rsidR="00667412" w:rsidRDefault="1F5F0F0F" w:rsidP="631511B0">
      <w:pPr>
        <w:rPr>
          <w:rFonts w:eastAsiaTheme="minorEastAsia"/>
          <w:color w:val="000000" w:themeColor="text1"/>
        </w:rPr>
      </w:pPr>
      <w:r w:rsidRPr="631511B0">
        <w:rPr>
          <w:rFonts w:eastAsiaTheme="minorEastAsia"/>
          <w:color w:val="000000" w:themeColor="text1"/>
        </w:rPr>
        <w:t>The fund has a dedicated page sharing the contact of a representative working across the six cultural funds for applicants who want to combine multiple artforms. The excerpt reads: “Are you considering combining visual arts, film, heritage, performance art, literature, cultural participation &amp; education, design and/or multimedia in an art project? If so, you may be eligible for a grant from one or more of the six Rijkscultuurfondsen, or public cultural funds. Anyone who is about to embark on an interdisciplinary art project combining multiple art and culture fields, and looking for a suitable grant, can request more information from [name redacted].”</w:t>
      </w:r>
    </w:p>
    <w:p w14:paraId="7F6D8053" w14:textId="77777777" w:rsidR="00667412" w:rsidRPr="00726728" w:rsidRDefault="00667412" w:rsidP="631511B0">
      <w:pPr>
        <w:rPr>
          <w:rFonts w:eastAsiaTheme="minorEastAsia"/>
          <w:color w:val="000000" w:themeColor="text1"/>
        </w:rPr>
      </w:pPr>
    </w:p>
    <w:p w14:paraId="26E0E48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Under its mission and as part of its policy plan </w:t>
      </w:r>
      <w:r w:rsidRPr="631511B0">
        <w:rPr>
          <w:rFonts w:eastAsiaTheme="minorEastAsia"/>
          <w:i/>
          <w:iCs/>
          <w:color w:val="000000" w:themeColor="text1"/>
        </w:rPr>
        <w:t>Beyond the Limits 2021–2024</w:t>
      </w:r>
      <w:r w:rsidRPr="631511B0">
        <w:rPr>
          <w:rFonts w:eastAsiaTheme="minorEastAsia"/>
          <w:color w:val="000000" w:themeColor="text1"/>
        </w:rPr>
        <w:t>, the fund states it is focusing on diversification, inclusivity, and innovation and “determined to preserve that which is of value and welcome new perspectives on the visual arts and cultural heritage, to embrace new stories and values.”</w:t>
      </w:r>
      <w:r w:rsidR="00667412" w:rsidRPr="631511B0">
        <w:rPr>
          <w:rStyle w:val="FootnoteReference"/>
          <w:rFonts w:asciiTheme="minorHAnsi" w:eastAsiaTheme="minorEastAsia" w:hAnsiTheme="minorHAnsi" w:cstheme="minorBidi"/>
          <w:color w:val="000000" w:themeColor="text1"/>
        </w:rPr>
        <w:footnoteReference w:id="59"/>
      </w:r>
    </w:p>
    <w:p w14:paraId="1CAB793E" w14:textId="77777777" w:rsidR="00667412" w:rsidRDefault="00667412" w:rsidP="631511B0">
      <w:pPr>
        <w:rPr>
          <w:rFonts w:eastAsiaTheme="minorEastAsia"/>
          <w:color w:val="000000" w:themeColor="text1"/>
        </w:rPr>
      </w:pPr>
    </w:p>
    <w:p w14:paraId="7956F877" w14:textId="77777777" w:rsidR="00667412" w:rsidRDefault="00667412" w:rsidP="631511B0">
      <w:pPr>
        <w:rPr>
          <w:rFonts w:eastAsiaTheme="minorEastAsia"/>
          <w:color w:val="000000" w:themeColor="text1"/>
        </w:rPr>
      </w:pPr>
    </w:p>
    <w:p w14:paraId="1886EF3C" w14:textId="77777777" w:rsidR="00667412" w:rsidRPr="00726728" w:rsidRDefault="00667412" w:rsidP="631511B0">
      <w:pPr>
        <w:rPr>
          <w:rFonts w:eastAsiaTheme="minorEastAsia"/>
          <w:color w:val="000000" w:themeColor="text1"/>
        </w:rPr>
      </w:pPr>
    </w:p>
    <w:p w14:paraId="0B9489F8" w14:textId="77777777" w:rsidR="00667412" w:rsidRPr="00240C40"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Performing Arts Fund NL</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15"/>
        <w:gridCol w:w="7395"/>
      </w:tblGrid>
      <w:tr w:rsidR="00667412" w:rsidRPr="00726728" w14:paraId="5FC45060" w14:textId="77777777" w:rsidTr="631511B0">
        <w:trPr>
          <w:trHeight w:val="300"/>
        </w:trPr>
        <w:tc>
          <w:tcPr>
            <w:tcW w:w="1615" w:type="dxa"/>
            <w:tcBorders>
              <w:bottom w:val="single" w:sz="4" w:space="0" w:color="auto"/>
            </w:tcBorders>
          </w:tcPr>
          <w:p w14:paraId="5C7DB94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EDI initiatives</w:t>
            </w:r>
          </w:p>
        </w:tc>
        <w:tc>
          <w:tcPr>
            <w:tcW w:w="7395" w:type="dxa"/>
            <w:tcBorders>
              <w:bottom w:val="single" w:sz="4" w:space="0" w:color="auto"/>
            </w:tcBorders>
          </w:tcPr>
          <w:p w14:paraId="5E39858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tc>
      </w:tr>
      <w:tr w:rsidR="00667412" w:rsidRPr="00726728" w14:paraId="0353DED3" w14:textId="77777777" w:rsidTr="631511B0">
        <w:trPr>
          <w:trHeight w:val="300"/>
        </w:trPr>
        <w:tc>
          <w:tcPr>
            <w:tcW w:w="1615" w:type="dxa"/>
          </w:tcPr>
          <w:p w14:paraId="094C65E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395" w:type="dxa"/>
          </w:tcPr>
          <w:p w14:paraId="52EDAEB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Performing Arts Fund NL is the national fund for professional music, theatre, dance and festivals in the Netherlands. It invests in artistic development and supports the production, presentation and promotion of professional performing arts in and from the Netherlands. </w:t>
            </w:r>
          </w:p>
        </w:tc>
      </w:tr>
      <w:tr w:rsidR="00667412" w:rsidRPr="00726728" w14:paraId="22EF45FE" w14:textId="77777777" w:rsidTr="631511B0">
        <w:trPr>
          <w:trHeight w:val="300"/>
        </w:trPr>
        <w:tc>
          <w:tcPr>
            <w:tcW w:w="1615" w:type="dxa"/>
            <w:tcBorders>
              <w:bottom w:val="single" w:sz="4" w:space="0" w:color="auto"/>
            </w:tcBorders>
          </w:tcPr>
          <w:p w14:paraId="4397F74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395" w:type="dxa"/>
            <w:tcBorders>
              <w:bottom w:val="single" w:sz="4" w:space="0" w:color="auto"/>
            </w:tcBorders>
          </w:tcPr>
          <w:p w14:paraId="37F73D1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Performing Arts Fund NL is committed to facilitating topical and distinctive performing arts initiatives that bring people together, touch them and lift them out of their everyday lives.</w:t>
            </w:r>
          </w:p>
        </w:tc>
      </w:tr>
      <w:tr w:rsidR="00667412" w:rsidRPr="00726728" w14:paraId="6AD235D5" w14:textId="77777777" w:rsidTr="631511B0">
        <w:trPr>
          <w:trHeight w:val="300"/>
        </w:trPr>
        <w:tc>
          <w:tcPr>
            <w:tcW w:w="1615" w:type="dxa"/>
            <w:tcBorders>
              <w:top w:val="single" w:sz="4" w:space="0" w:color="auto"/>
              <w:bottom w:val="single" w:sz="4" w:space="0" w:color="auto"/>
            </w:tcBorders>
          </w:tcPr>
          <w:p w14:paraId="505CE24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395" w:type="dxa"/>
            <w:tcBorders>
              <w:top w:val="single" w:sz="4" w:space="0" w:color="auto"/>
              <w:bottom w:val="single" w:sz="4" w:space="0" w:color="auto"/>
            </w:tcBorders>
          </w:tcPr>
          <w:p w14:paraId="1662E40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https://fondspodiumkunsten.nl/</w:t>
            </w:r>
          </w:p>
        </w:tc>
      </w:tr>
    </w:tbl>
    <w:p w14:paraId="1D68180E" w14:textId="77777777" w:rsidR="00667412" w:rsidRDefault="00667412" w:rsidP="631511B0">
      <w:pPr>
        <w:rPr>
          <w:rFonts w:eastAsiaTheme="minorEastAsia"/>
          <w:color w:val="000000" w:themeColor="text1"/>
        </w:rPr>
      </w:pPr>
    </w:p>
    <w:p w14:paraId="3D6F8550"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Performing Arts Fund NL offers grants for performing arts professionals and organisations. </w:t>
      </w:r>
    </w:p>
    <w:p w14:paraId="7A5A18B0" w14:textId="77777777" w:rsidR="00667412" w:rsidRPr="00726728" w:rsidRDefault="00667412" w:rsidP="631511B0">
      <w:pPr>
        <w:rPr>
          <w:rFonts w:eastAsiaTheme="minorEastAsia"/>
          <w:color w:val="000000" w:themeColor="text1"/>
        </w:rPr>
      </w:pPr>
    </w:p>
    <w:p w14:paraId="6D7214D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fund supports four artforms:</w:t>
      </w:r>
    </w:p>
    <w:p w14:paraId="4C967484" w14:textId="77777777" w:rsidR="00667412" w:rsidRPr="00240C40" w:rsidRDefault="1F5F0F0F" w:rsidP="631511B0">
      <w:pPr>
        <w:pStyle w:val="BulletList"/>
        <w:rPr>
          <w:rFonts w:eastAsiaTheme="minorEastAsia"/>
          <w:color w:val="000000" w:themeColor="text1"/>
        </w:rPr>
      </w:pPr>
      <w:r>
        <w:t xml:space="preserve">Music, </w:t>
      </w:r>
    </w:p>
    <w:p w14:paraId="4300C1E5" w14:textId="77777777" w:rsidR="00667412" w:rsidRPr="00240C40" w:rsidRDefault="1F5F0F0F" w:rsidP="631511B0">
      <w:pPr>
        <w:pStyle w:val="BulletList"/>
        <w:rPr>
          <w:rFonts w:eastAsiaTheme="minorEastAsia"/>
          <w:color w:val="000000" w:themeColor="text1"/>
        </w:rPr>
      </w:pPr>
      <w:r>
        <w:t xml:space="preserve">Theatre, </w:t>
      </w:r>
    </w:p>
    <w:p w14:paraId="0F1B5525" w14:textId="77777777" w:rsidR="00667412" w:rsidRPr="00240C40" w:rsidRDefault="1F5F0F0F" w:rsidP="631511B0">
      <w:pPr>
        <w:pStyle w:val="BulletList"/>
        <w:rPr>
          <w:rFonts w:eastAsiaTheme="minorEastAsia"/>
          <w:color w:val="000000" w:themeColor="text1"/>
        </w:rPr>
      </w:pPr>
      <w:r>
        <w:t xml:space="preserve">Dance, </w:t>
      </w:r>
    </w:p>
    <w:p w14:paraId="269E35F3" w14:textId="77777777" w:rsidR="00667412" w:rsidRPr="00240C40" w:rsidRDefault="1F5F0F0F" w:rsidP="631511B0">
      <w:pPr>
        <w:pStyle w:val="BulletList"/>
        <w:rPr>
          <w:rFonts w:eastAsiaTheme="minorEastAsia"/>
          <w:color w:val="000000" w:themeColor="text1"/>
        </w:rPr>
      </w:pPr>
      <w:r>
        <w:t xml:space="preserve">Festivals. </w:t>
      </w:r>
    </w:p>
    <w:p w14:paraId="1E886606" w14:textId="77777777" w:rsidR="00667412" w:rsidRDefault="00667412" w:rsidP="631511B0">
      <w:pPr>
        <w:rPr>
          <w:rFonts w:eastAsiaTheme="minorEastAsia"/>
          <w:color w:val="000000" w:themeColor="text1"/>
        </w:rPr>
      </w:pPr>
    </w:p>
    <w:p w14:paraId="71BEB73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 xml:space="preserve">Grants are not categorised through the artforms described above but are instead divided into five programmes: </w:t>
      </w:r>
    </w:p>
    <w:p w14:paraId="3C888ECE" w14:textId="77777777" w:rsidR="00667412" w:rsidRPr="007619E8" w:rsidRDefault="1F5F0F0F" w:rsidP="631511B0">
      <w:pPr>
        <w:pStyle w:val="BulletList"/>
        <w:rPr>
          <w:rFonts w:eastAsiaTheme="minorEastAsia"/>
          <w:color w:val="000000" w:themeColor="text1"/>
        </w:rPr>
      </w:pPr>
      <w:r>
        <w:t xml:space="preserve">Fast Forward: to develop talent in an international context, </w:t>
      </w:r>
    </w:p>
    <w:p w14:paraId="5DDB4130" w14:textId="77777777" w:rsidR="00667412" w:rsidRPr="007619E8" w:rsidRDefault="1F5F0F0F" w:rsidP="631511B0">
      <w:pPr>
        <w:pStyle w:val="BulletList"/>
        <w:rPr>
          <w:rFonts w:eastAsiaTheme="minorEastAsia"/>
          <w:color w:val="000000" w:themeColor="text1"/>
        </w:rPr>
      </w:pPr>
      <w:r>
        <w:t xml:space="preserve">International Promotion: for Dutch makers and organisations with international ambitions, and to promote performing arts from the Netherlands abroad, </w:t>
      </w:r>
    </w:p>
    <w:p w14:paraId="3F60ABCC" w14:textId="77777777" w:rsidR="00667412" w:rsidRPr="007619E8" w:rsidRDefault="1F5F0F0F" w:rsidP="631511B0">
      <w:pPr>
        <w:pStyle w:val="BulletList"/>
        <w:rPr>
          <w:rFonts w:eastAsiaTheme="minorEastAsia"/>
          <w:color w:val="000000" w:themeColor="text1"/>
        </w:rPr>
      </w:pPr>
      <w:r>
        <w:t xml:space="preserve">Van Doesburg Residency: to conduct research, to develop ideas, or to create new work, </w:t>
      </w:r>
    </w:p>
    <w:p w14:paraId="7AAB9762" w14:textId="77777777" w:rsidR="00667412" w:rsidRPr="007619E8" w:rsidRDefault="1F5F0F0F" w:rsidP="631511B0">
      <w:pPr>
        <w:pStyle w:val="BulletList"/>
        <w:rPr>
          <w:rFonts w:eastAsiaTheme="minorEastAsia"/>
          <w:color w:val="000000" w:themeColor="text1"/>
        </w:rPr>
      </w:pPr>
      <w:r>
        <w:t xml:space="preserve">Visitors Programme – Performing Arts for Young Audiences: for international professionals who are interested in performing arts for young audiences, </w:t>
      </w:r>
    </w:p>
    <w:p w14:paraId="23DB887C" w14:textId="77777777" w:rsidR="00667412" w:rsidRPr="007619E8" w:rsidRDefault="1F5F0F0F" w:rsidP="631511B0">
      <w:pPr>
        <w:pStyle w:val="BulletList"/>
        <w:rPr>
          <w:rFonts w:eastAsiaTheme="minorEastAsia"/>
          <w:color w:val="000000" w:themeColor="text1"/>
        </w:rPr>
      </w:pPr>
      <w:r>
        <w:t>Multi-year Grants: for individuals, collectives, ensembles, and organisations room to work on their artistic development and on growing their audiences, over the next four years.</w:t>
      </w:r>
    </w:p>
    <w:p w14:paraId="380FB685" w14:textId="77777777" w:rsidR="00667412" w:rsidRDefault="00667412" w:rsidP="631511B0">
      <w:pPr>
        <w:rPr>
          <w:rFonts w:eastAsiaTheme="minorEastAsia"/>
          <w:color w:val="000000" w:themeColor="text1"/>
        </w:rPr>
      </w:pPr>
    </w:p>
    <w:p w14:paraId="4DD9CC01" w14:textId="77777777" w:rsidR="00667412" w:rsidRDefault="1F5F0F0F" w:rsidP="631511B0">
      <w:pPr>
        <w:rPr>
          <w:rFonts w:eastAsiaTheme="minorEastAsia"/>
          <w:color w:val="000000" w:themeColor="text1"/>
        </w:rPr>
      </w:pPr>
      <w:r w:rsidRPr="631511B0">
        <w:rPr>
          <w:rFonts w:eastAsiaTheme="minorEastAsia"/>
          <w:color w:val="000000" w:themeColor="text1"/>
        </w:rPr>
        <w:t>Organisations outside the Netherlands are offered two grants, Composition or Libretto Commission, and Dutch Presentations Abroad.</w:t>
      </w:r>
    </w:p>
    <w:p w14:paraId="37742B57" w14:textId="77777777" w:rsidR="00667412" w:rsidRPr="00726728" w:rsidRDefault="00667412" w:rsidP="631511B0">
      <w:pPr>
        <w:rPr>
          <w:rFonts w:eastAsiaTheme="minorEastAsia"/>
          <w:color w:val="000000" w:themeColor="text1"/>
        </w:rPr>
      </w:pPr>
    </w:p>
    <w:p w14:paraId="7EAF6E6F"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In its About page, the fund emphasises the importance of diversity in grant-making and giving: “For that reason, we ensure a wide diversity of expertise, gender, age, place of residence and cultural background within our pool of advisors. Diversity is also considered when forming committees.” </w:t>
      </w:r>
    </w:p>
    <w:p w14:paraId="2B2CA39E" w14:textId="77777777" w:rsidR="00667412" w:rsidRPr="00726728" w:rsidRDefault="00667412" w:rsidP="631511B0">
      <w:pPr>
        <w:rPr>
          <w:rFonts w:eastAsiaTheme="minorEastAsia"/>
          <w:color w:val="000000" w:themeColor="text1"/>
        </w:rPr>
      </w:pPr>
    </w:p>
    <w:p w14:paraId="6A8DB1A6"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fund’s mission makes explicit its support for emerging artistic expressions: “We make space for performing artists of different generations and artistic practices. New forms are constantly emerging across boundaries and disciplines. We support these developments. At the same time, we offer calm and stability through dependable knowledge and experience.” </w:t>
      </w:r>
    </w:p>
    <w:p w14:paraId="58E5118F" w14:textId="77777777" w:rsidR="00667412" w:rsidRPr="00726728" w:rsidRDefault="00667412" w:rsidP="631511B0">
      <w:pPr>
        <w:rPr>
          <w:rFonts w:eastAsiaTheme="minorEastAsia"/>
          <w:color w:val="000000" w:themeColor="text1"/>
        </w:rPr>
      </w:pPr>
    </w:p>
    <w:p w14:paraId="66DF7623" w14:textId="77777777" w:rsidR="00667412" w:rsidRDefault="1F5F0F0F" w:rsidP="631511B0">
      <w:pPr>
        <w:rPr>
          <w:rFonts w:eastAsiaTheme="minorEastAsia"/>
          <w:color w:val="000000" w:themeColor="text1"/>
        </w:rPr>
      </w:pPr>
      <w:r w:rsidRPr="631511B0">
        <w:rPr>
          <w:rFonts w:eastAsiaTheme="minorEastAsia"/>
          <w:color w:val="000000" w:themeColor="text1"/>
        </w:rPr>
        <w:t>Under its values, the fund mentions: “By making space for new forms, exchanges, and perspectives, the performing arts remain in motion. We also continue to learn and develop ourselves.”</w:t>
      </w:r>
      <w:r w:rsidR="00667412" w:rsidRPr="631511B0">
        <w:rPr>
          <w:rStyle w:val="FootnoteReference"/>
          <w:rFonts w:asciiTheme="minorHAnsi" w:eastAsiaTheme="minorEastAsia" w:hAnsiTheme="minorHAnsi" w:cstheme="minorBidi"/>
          <w:color w:val="000000" w:themeColor="text1"/>
        </w:rPr>
        <w:footnoteReference w:id="60"/>
      </w:r>
    </w:p>
    <w:p w14:paraId="25C3F8BB" w14:textId="77777777" w:rsidR="00667412" w:rsidRDefault="00667412" w:rsidP="631511B0">
      <w:pPr>
        <w:rPr>
          <w:rFonts w:eastAsiaTheme="minorEastAsia"/>
          <w:color w:val="000000" w:themeColor="text1"/>
        </w:rPr>
      </w:pPr>
    </w:p>
    <w:p w14:paraId="6A29D381" w14:textId="77777777" w:rsidR="00667412" w:rsidRPr="00726728" w:rsidRDefault="00667412" w:rsidP="631511B0">
      <w:pPr>
        <w:rPr>
          <w:rFonts w:eastAsiaTheme="minorEastAsia"/>
          <w:color w:val="000000" w:themeColor="text1"/>
        </w:rPr>
      </w:pPr>
    </w:p>
    <w:p w14:paraId="61A3F732" w14:textId="77777777" w:rsidR="00667412" w:rsidRPr="00726728" w:rsidRDefault="00667412" w:rsidP="631511B0">
      <w:pPr>
        <w:rPr>
          <w:rFonts w:eastAsiaTheme="minorEastAsia"/>
          <w:color w:val="000000" w:themeColor="text1"/>
        </w:rPr>
      </w:pPr>
    </w:p>
    <w:p w14:paraId="6A4F1240" w14:textId="77777777" w:rsidR="00667412" w:rsidRPr="007619E8"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Netherlands Film Fund</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15"/>
        <w:gridCol w:w="7395"/>
      </w:tblGrid>
      <w:tr w:rsidR="00667412" w:rsidRPr="00726728" w14:paraId="456940AB" w14:textId="77777777" w:rsidTr="631511B0">
        <w:trPr>
          <w:trHeight w:val="300"/>
        </w:trPr>
        <w:tc>
          <w:tcPr>
            <w:tcW w:w="1615" w:type="dxa"/>
            <w:tcBorders>
              <w:bottom w:val="single" w:sz="4" w:space="0" w:color="auto"/>
            </w:tcBorders>
          </w:tcPr>
          <w:p w14:paraId="767C205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EDI initiatives</w:t>
            </w:r>
          </w:p>
        </w:tc>
        <w:tc>
          <w:tcPr>
            <w:tcW w:w="7395" w:type="dxa"/>
            <w:tcBorders>
              <w:bottom w:val="single" w:sz="4" w:space="0" w:color="auto"/>
            </w:tcBorders>
          </w:tcPr>
          <w:p w14:paraId="12F112C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tc>
      </w:tr>
      <w:tr w:rsidR="00667412" w:rsidRPr="00726728" w14:paraId="2CFE8214" w14:textId="77777777" w:rsidTr="631511B0">
        <w:trPr>
          <w:trHeight w:val="300"/>
        </w:trPr>
        <w:tc>
          <w:tcPr>
            <w:tcW w:w="1615" w:type="dxa"/>
          </w:tcPr>
          <w:p w14:paraId="71E2AFB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395" w:type="dxa"/>
          </w:tcPr>
          <w:p w14:paraId="207B15C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Netherlands Film Fund is the national agency responsible for supporting film production and film related activities in the Netherlands. </w:t>
            </w:r>
          </w:p>
        </w:tc>
      </w:tr>
      <w:tr w:rsidR="00667412" w:rsidRPr="00726728" w14:paraId="18FCC1A4" w14:textId="77777777" w:rsidTr="631511B0">
        <w:trPr>
          <w:trHeight w:val="300"/>
        </w:trPr>
        <w:tc>
          <w:tcPr>
            <w:tcW w:w="1615" w:type="dxa"/>
            <w:tcBorders>
              <w:bottom w:val="single" w:sz="4" w:space="0" w:color="auto"/>
            </w:tcBorders>
          </w:tcPr>
          <w:p w14:paraId="3AD1017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395" w:type="dxa"/>
            <w:tcBorders>
              <w:bottom w:val="single" w:sz="4" w:space="0" w:color="auto"/>
            </w:tcBorders>
          </w:tcPr>
          <w:p w14:paraId="7F3342D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Its focus is to develop and strengthen Dutch cinema and film culture both domestically and internationally through:</w:t>
            </w:r>
          </w:p>
          <w:p w14:paraId="6C9947C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 variety of selective support schemes on production for minority Dutch co-productions,</w:t>
            </w:r>
          </w:p>
          <w:p w14:paraId="4F6313A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A cash rebate of up to 35% on production costs spent in the Netherlands,</w:t>
            </w:r>
          </w:p>
          <w:p w14:paraId="26F4D0D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Research financial support for location scouts, line producers and post-production supervisors for international production companies through the Netherlands Film Commission.</w:t>
            </w:r>
          </w:p>
        </w:tc>
      </w:tr>
      <w:tr w:rsidR="00667412" w:rsidRPr="00726728" w14:paraId="772FFB18" w14:textId="77777777" w:rsidTr="631511B0">
        <w:trPr>
          <w:trHeight w:val="300"/>
        </w:trPr>
        <w:tc>
          <w:tcPr>
            <w:tcW w:w="1615" w:type="dxa"/>
            <w:tcBorders>
              <w:top w:val="single" w:sz="4" w:space="0" w:color="auto"/>
              <w:bottom w:val="single" w:sz="4" w:space="0" w:color="auto"/>
            </w:tcBorders>
          </w:tcPr>
          <w:p w14:paraId="339D7BE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Link</w:t>
            </w:r>
          </w:p>
        </w:tc>
        <w:tc>
          <w:tcPr>
            <w:tcW w:w="7395" w:type="dxa"/>
            <w:tcBorders>
              <w:top w:val="single" w:sz="4" w:space="0" w:color="auto"/>
              <w:bottom w:val="single" w:sz="4" w:space="0" w:color="auto"/>
            </w:tcBorders>
          </w:tcPr>
          <w:p w14:paraId="3BA655A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https://www.filmfonds.nl/en</w:t>
            </w:r>
          </w:p>
        </w:tc>
      </w:tr>
    </w:tbl>
    <w:p w14:paraId="06C0C05B" w14:textId="77777777" w:rsidR="00667412" w:rsidRDefault="00667412" w:rsidP="631511B0">
      <w:pPr>
        <w:rPr>
          <w:rFonts w:eastAsiaTheme="minorEastAsia"/>
          <w:color w:val="000000" w:themeColor="text1"/>
        </w:rPr>
      </w:pPr>
    </w:p>
    <w:p w14:paraId="2BA0279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Netherlands Film Fund provides grants for film professionals or legal entities.</w:t>
      </w:r>
    </w:p>
    <w:p w14:paraId="3A1CB9F5" w14:textId="77777777" w:rsidR="00667412" w:rsidRDefault="00667412" w:rsidP="631511B0">
      <w:pPr>
        <w:rPr>
          <w:rFonts w:eastAsiaTheme="minorEastAsia"/>
          <w:color w:val="000000" w:themeColor="text1"/>
        </w:rPr>
      </w:pPr>
    </w:p>
    <w:p w14:paraId="7B16B28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grants are divided into three thematic programmes: </w:t>
      </w:r>
    </w:p>
    <w:p w14:paraId="30CB2282" w14:textId="77777777" w:rsidR="00667412" w:rsidRPr="008E2B1C" w:rsidRDefault="1F5F0F0F" w:rsidP="631511B0">
      <w:pPr>
        <w:pStyle w:val="BulletList"/>
        <w:rPr>
          <w:rFonts w:eastAsiaTheme="minorEastAsia"/>
          <w:color w:val="000000" w:themeColor="text1"/>
        </w:rPr>
      </w:pPr>
      <w:r>
        <w:t xml:space="preserve">Film Production, </w:t>
      </w:r>
    </w:p>
    <w:p w14:paraId="7BF7A3AC" w14:textId="77777777" w:rsidR="00667412" w:rsidRPr="008E2B1C" w:rsidRDefault="1F5F0F0F" w:rsidP="631511B0">
      <w:pPr>
        <w:pStyle w:val="BulletList"/>
        <w:rPr>
          <w:rFonts w:eastAsiaTheme="minorEastAsia"/>
          <w:color w:val="000000" w:themeColor="text1"/>
        </w:rPr>
      </w:pPr>
      <w:r>
        <w:t xml:space="preserve">The Netherlands Film Production Incentive, </w:t>
      </w:r>
    </w:p>
    <w:p w14:paraId="664F0481" w14:textId="77777777" w:rsidR="00667412" w:rsidRPr="008E2B1C" w:rsidRDefault="1F5F0F0F" w:rsidP="631511B0">
      <w:pPr>
        <w:pStyle w:val="BulletList"/>
        <w:rPr>
          <w:rFonts w:eastAsiaTheme="minorEastAsia"/>
          <w:color w:val="000000" w:themeColor="text1"/>
        </w:rPr>
      </w:pPr>
      <w:r>
        <w:t>The High-End Netherlands Film Production Incentive. Film production categories include Documentary, Feature Film, Short, and Animation.</w:t>
      </w:r>
    </w:p>
    <w:p w14:paraId="006CAEFF" w14:textId="77777777" w:rsidR="00667412" w:rsidRDefault="00667412" w:rsidP="631511B0">
      <w:pPr>
        <w:rPr>
          <w:rFonts w:eastAsiaTheme="minorEastAsia"/>
          <w:color w:val="000000" w:themeColor="text1"/>
        </w:rPr>
      </w:pPr>
    </w:p>
    <w:p w14:paraId="64820FDA" w14:textId="77777777" w:rsidR="00667412" w:rsidRDefault="1F5F0F0F" w:rsidP="631511B0">
      <w:pPr>
        <w:rPr>
          <w:rFonts w:eastAsiaTheme="minorEastAsia"/>
          <w:color w:val="000000" w:themeColor="text1"/>
        </w:rPr>
      </w:pPr>
      <w:r w:rsidRPr="631511B0">
        <w:rPr>
          <w:rFonts w:eastAsiaTheme="minorEastAsia"/>
          <w:color w:val="000000" w:themeColor="text1"/>
        </w:rPr>
        <w:t>Applicants can filter grants depending on their role (producer, director, scriptwriter, international, distributor, starting director, autodidact, film-related activities) and the projects’ phase (pitch, development, and realisation).</w:t>
      </w:r>
    </w:p>
    <w:p w14:paraId="6CA70645" w14:textId="77777777" w:rsidR="00667412" w:rsidRPr="00726728" w:rsidRDefault="00667412" w:rsidP="631511B0">
      <w:pPr>
        <w:rPr>
          <w:rFonts w:eastAsiaTheme="minorEastAsia"/>
          <w:color w:val="000000" w:themeColor="text1"/>
        </w:rPr>
      </w:pPr>
    </w:p>
    <w:p w14:paraId="5EA875D5" w14:textId="77777777" w:rsidR="00667412" w:rsidRDefault="1F5F0F0F" w:rsidP="631511B0">
      <w:pPr>
        <w:rPr>
          <w:rFonts w:eastAsiaTheme="minorEastAsia"/>
          <w:color w:val="000000" w:themeColor="text1"/>
        </w:rPr>
      </w:pPr>
      <w:r w:rsidRPr="631511B0">
        <w:rPr>
          <w:rFonts w:eastAsiaTheme="minorEastAsia"/>
          <w:color w:val="000000" w:themeColor="text1"/>
        </w:rPr>
        <w:t>As part of its 2021–2024 policy, the fund acknowledges its operation in a constantly changing media world with increasingly blurred boundaries and has introduced several strategic adjustments to respond to the changes taking place in the global film sector. These include enhanced collaborations with industry associations and a collective lobbying effort led by the sector itself.</w:t>
      </w:r>
      <w:r w:rsidR="00667412" w:rsidRPr="631511B0">
        <w:rPr>
          <w:rStyle w:val="FootnoteReference"/>
          <w:rFonts w:asciiTheme="minorHAnsi" w:eastAsiaTheme="minorEastAsia" w:hAnsiTheme="minorHAnsi" w:cstheme="minorBidi"/>
          <w:color w:val="000000" w:themeColor="text1"/>
        </w:rPr>
        <w:footnoteReference w:id="61"/>
      </w:r>
      <w:r w:rsidRPr="631511B0">
        <w:rPr>
          <w:rFonts w:eastAsiaTheme="minorEastAsia"/>
          <w:color w:val="000000" w:themeColor="text1"/>
        </w:rPr>
        <w:t xml:space="preserve"> </w:t>
      </w:r>
    </w:p>
    <w:p w14:paraId="7FBD5473" w14:textId="77777777" w:rsidR="00667412" w:rsidRDefault="00667412" w:rsidP="631511B0">
      <w:pPr>
        <w:rPr>
          <w:rFonts w:eastAsiaTheme="minorEastAsia"/>
          <w:color w:val="000000" w:themeColor="text1"/>
        </w:rPr>
      </w:pPr>
    </w:p>
    <w:p w14:paraId="1D5DCB72" w14:textId="77777777" w:rsidR="00667412" w:rsidRPr="00726728" w:rsidRDefault="00667412" w:rsidP="631511B0">
      <w:pPr>
        <w:rPr>
          <w:rFonts w:eastAsiaTheme="minorEastAsia"/>
          <w:color w:val="000000" w:themeColor="text1"/>
        </w:rPr>
      </w:pPr>
    </w:p>
    <w:p w14:paraId="32529E12" w14:textId="77777777" w:rsidR="00667412" w:rsidRPr="00726728" w:rsidRDefault="00667412" w:rsidP="631511B0">
      <w:pPr>
        <w:rPr>
          <w:rFonts w:eastAsiaTheme="minorEastAsia"/>
          <w:color w:val="000000" w:themeColor="text1"/>
        </w:rPr>
      </w:pPr>
    </w:p>
    <w:p w14:paraId="2686E139" w14:textId="77777777" w:rsidR="00667412" w:rsidRPr="008E2B1C"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Dutch Foundation for Literature</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15"/>
        <w:gridCol w:w="7395"/>
      </w:tblGrid>
      <w:tr w:rsidR="00667412" w:rsidRPr="00726728" w14:paraId="62DB010F" w14:textId="77777777" w:rsidTr="631511B0">
        <w:trPr>
          <w:trHeight w:val="300"/>
        </w:trPr>
        <w:tc>
          <w:tcPr>
            <w:tcW w:w="1615" w:type="dxa"/>
            <w:tcBorders>
              <w:bottom w:val="single" w:sz="4" w:space="0" w:color="auto"/>
            </w:tcBorders>
          </w:tcPr>
          <w:p w14:paraId="1F7B028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EDI initiatives</w:t>
            </w:r>
          </w:p>
        </w:tc>
        <w:tc>
          <w:tcPr>
            <w:tcW w:w="7395" w:type="dxa"/>
            <w:tcBorders>
              <w:bottom w:val="single" w:sz="4" w:space="0" w:color="auto"/>
            </w:tcBorders>
          </w:tcPr>
          <w:p w14:paraId="4D1CBF1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w:t>
            </w:r>
          </w:p>
        </w:tc>
      </w:tr>
      <w:tr w:rsidR="00667412" w:rsidRPr="00726728" w14:paraId="32C4A059" w14:textId="77777777" w:rsidTr="631511B0">
        <w:trPr>
          <w:trHeight w:val="300"/>
        </w:trPr>
        <w:tc>
          <w:tcPr>
            <w:tcW w:w="1615" w:type="dxa"/>
          </w:tcPr>
          <w:p w14:paraId="06C48F6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395" w:type="dxa"/>
          </w:tcPr>
          <w:p w14:paraId="3DBDBB3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Dutch Foundation for Literature has the task of supporting writers and translators, and of promoting Dutch literature abroad. The foundation invests in the quality and diversity of literature through grants for writers, translators, publishers and festivals, and contributes to the production and distribution of Dutch and Frisian literature at home and abroad.</w:t>
            </w:r>
          </w:p>
        </w:tc>
      </w:tr>
      <w:tr w:rsidR="00667412" w:rsidRPr="00726728" w14:paraId="56395D2B" w14:textId="77777777" w:rsidTr="631511B0">
        <w:trPr>
          <w:trHeight w:val="300"/>
        </w:trPr>
        <w:tc>
          <w:tcPr>
            <w:tcW w:w="1615" w:type="dxa"/>
            <w:tcBorders>
              <w:bottom w:val="single" w:sz="4" w:space="0" w:color="auto"/>
            </w:tcBorders>
          </w:tcPr>
          <w:p w14:paraId="3C484EF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395" w:type="dxa"/>
            <w:tcBorders>
              <w:bottom w:val="single" w:sz="4" w:space="0" w:color="auto"/>
            </w:tcBorders>
          </w:tcPr>
          <w:p w14:paraId="3D0A7BB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With the support of the Dutch Ministry of Education, Culture and Science, it aims to promote a thriving literary climate, embedded in literary history and attuned to the latest developments in the publishing industry.</w:t>
            </w:r>
          </w:p>
        </w:tc>
      </w:tr>
      <w:tr w:rsidR="00667412" w:rsidRPr="00726728" w14:paraId="6AB24F4F" w14:textId="77777777" w:rsidTr="631511B0">
        <w:trPr>
          <w:trHeight w:val="300"/>
        </w:trPr>
        <w:tc>
          <w:tcPr>
            <w:tcW w:w="1615" w:type="dxa"/>
            <w:tcBorders>
              <w:top w:val="single" w:sz="4" w:space="0" w:color="auto"/>
              <w:bottom w:val="single" w:sz="4" w:space="0" w:color="auto"/>
            </w:tcBorders>
          </w:tcPr>
          <w:p w14:paraId="71B8293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395" w:type="dxa"/>
            <w:tcBorders>
              <w:top w:val="single" w:sz="4" w:space="0" w:color="auto"/>
              <w:bottom w:val="single" w:sz="4" w:space="0" w:color="auto"/>
            </w:tcBorders>
          </w:tcPr>
          <w:p w14:paraId="411200B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https://www.letterenfonds.nl/</w:t>
            </w:r>
          </w:p>
        </w:tc>
      </w:tr>
    </w:tbl>
    <w:p w14:paraId="559979F1" w14:textId="77777777" w:rsidR="00667412" w:rsidRDefault="00667412" w:rsidP="631511B0">
      <w:pPr>
        <w:rPr>
          <w:rFonts w:eastAsiaTheme="minorEastAsia"/>
          <w:color w:val="000000" w:themeColor="text1"/>
        </w:rPr>
      </w:pPr>
    </w:p>
    <w:p w14:paraId="7BE7F022"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The Dutch Foundation for Literature awards grants to individuals and collectives (writers, translators, and illustrators) and legal entities (publishers and organisations).</w:t>
      </w:r>
    </w:p>
    <w:p w14:paraId="0BF4438A" w14:textId="77777777" w:rsidR="00667412" w:rsidRPr="00726728" w:rsidRDefault="00667412" w:rsidP="631511B0">
      <w:pPr>
        <w:rPr>
          <w:rFonts w:eastAsiaTheme="minorEastAsia"/>
          <w:color w:val="000000" w:themeColor="text1"/>
        </w:rPr>
      </w:pPr>
    </w:p>
    <w:p w14:paraId="34CFA9EC" w14:textId="77777777" w:rsidR="00667412" w:rsidRDefault="1F5F0F0F" w:rsidP="631511B0">
      <w:pPr>
        <w:rPr>
          <w:rFonts w:eastAsiaTheme="minorEastAsia"/>
          <w:color w:val="000000" w:themeColor="text1"/>
        </w:rPr>
      </w:pPr>
      <w:r w:rsidRPr="631511B0">
        <w:rPr>
          <w:rFonts w:eastAsiaTheme="minorEastAsia"/>
          <w:color w:val="000000" w:themeColor="text1"/>
        </w:rPr>
        <w:t>The foundation does not explicitly categorise its grants. In addition to supporting writing, translation, production, illustration, and publishing, it funds travel for literary events. Some grants are dedicated to specific themes, such as biography projects, digital literature works, and the promotion of reading, including educational activities for literary organisations and others.</w:t>
      </w:r>
    </w:p>
    <w:p w14:paraId="1DB6A3B2" w14:textId="77777777" w:rsidR="00667412" w:rsidRPr="00726728" w:rsidRDefault="00667412" w:rsidP="631511B0">
      <w:pPr>
        <w:rPr>
          <w:rFonts w:eastAsiaTheme="minorEastAsia"/>
          <w:color w:val="000000" w:themeColor="text1"/>
        </w:rPr>
      </w:pPr>
    </w:p>
    <w:p w14:paraId="02B298CB"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Beyond grant-giving, the foundation organises courses, podcasts, and residencies, gives prizes, and monitors residencies worldwide with a specific database relevant to writers and translators. </w:t>
      </w:r>
    </w:p>
    <w:p w14:paraId="189C4EE8" w14:textId="77777777" w:rsidR="00667412" w:rsidRPr="00726728" w:rsidRDefault="00667412" w:rsidP="631511B0">
      <w:pPr>
        <w:rPr>
          <w:rFonts w:eastAsiaTheme="minorEastAsia"/>
          <w:color w:val="000000" w:themeColor="text1"/>
        </w:rPr>
      </w:pPr>
    </w:p>
    <w:p w14:paraId="3F8BE5BD" w14:textId="77777777" w:rsidR="00667412" w:rsidRDefault="1F5F0F0F" w:rsidP="631511B0">
      <w:pPr>
        <w:pStyle w:val="BulletList"/>
        <w:rPr>
          <w:rFonts w:eastAsiaTheme="minorEastAsia"/>
          <w:color w:val="000000" w:themeColor="text1"/>
        </w:rPr>
      </w:pPr>
      <w:r>
        <w:t>The foundation runs interdisciplinary programmes in collaboration with other public cultural funds:</w:t>
      </w:r>
    </w:p>
    <w:p w14:paraId="74F94AC4" w14:textId="77777777" w:rsidR="00667412" w:rsidRDefault="1F5F0F0F" w:rsidP="631511B0">
      <w:pPr>
        <w:pStyle w:val="ListParagraph"/>
        <w:numPr>
          <w:ilvl w:val="1"/>
          <w:numId w:val="51"/>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 xml:space="preserve">A scheme with the Performing Arts Fund that aims to stimulate the quality, diversity, and development of the Dutch theatre </w:t>
      </w:r>
      <w:proofErr w:type="gramStart"/>
      <w:r w:rsidRPr="631511B0">
        <w:rPr>
          <w:rFonts w:asciiTheme="minorHAnsi" w:eastAsiaTheme="minorEastAsia" w:hAnsiTheme="minorHAnsi" w:cstheme="minorBidi"/>
          <w:color w:val="000000" w:themeColor="text1"/>
        </w:rPr>
        <w:t>repertoire;</w:t>
      </w:r>
      <w:proofErr w:type="gramEnd"/>
    </w:p>
    <w:p w14:paraId="1AB62982" w14:textId="77777777" w:rsidR="00667412" w:rsidRPr="007F291A" w:rsidRDefault="1F5F0F0F" w:rsidP="631511B0">
      <w:pPr>
        <w:pStyle w:val="ListParagraph"/>
        <w:numPr>
          <w:ilvl w:val="1"/>
          <w:numId w:val="51"/>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 scheme with the Creative Industries Fund NL for authors to develop literary productions focused on the digital domain together with interaction designers, game makers, or digital media makers.</w:t>
      </w:r>
    </w:p>
    <w:p w14:paraId="59630DB5" w14:textId="77777777" w:rsidR="00667412" w:rsidRPr="00DF1296" w:rsidRDefault="1F5F0F0F" w:rsidP="631511B0">
      <w:pPr>
        <w:pStyle w:val="BulletList"/>
        <w:rPr>
          <w:rFonts w:eastAsiaTheme="minorEastAsia"/>
          <w:color w:val="000000" w:themeColor="text1"/>
        </w:rPr>
      </w:pPr>
      <w:r>
        <w:t>The foundation includes Papiamentu (a Portuguese-based creole language spoken in the Dutch Caribbean) as eligible across all its grants.</w:t>
      </w:r>
    </w:p>
    <w:p w14:paraId="4811BC69" w14:textId="77777777" w:rsidR="00667412" w:rsidRDefault="1F5F0F0F" w:rsidP="631511B0">
      <w:pPr>
        <w:pStyle w:val="BulletList"/>
        <w:rPr>
          <w:rFonts w:eastAsiaTheme="minorEastAsia"/>
          <w:color w:val="000000" w:themeColor="text1"/>
        </w:rPr>
      </w:pPr>
      <w:r w:rsidRPr="2BC000CD">
        <w:t>The Dutch Foundation for Literature has set four core values: quality, diversity, integrity, and openness. These ​​apply to the allocation of subsidies as well as the implementation of (promotional) activities, the structure of the organisation, and the personnel policy.</w:t>
      </w:r>
      <w:r w:rsidR="00667412" w:rsidRPr="00A176DC">
        <w:rPr>
          <w:vertAlign w:val="superscript"/>
        </w:rPr>
        <w:footnoteReference w:id="62"/>
      </w:r>
    </w:p>
    <w:p w14:paraId="6B75D1F2" w14:textId="77777777" w:rsidR="00667412" w:rsidRDefault="00667412" w:rsidP="631511B0">
      <w:pPr>
        <w:rPr>
          <w:rFonts w:eastAsiaTheme="minorEastAsia"/>
          <w:color w:val="000000" w:themeColor="text1"/>
        </w:rPr>
      </w:pPr>
    </w:p>
    <w:p w14:paraId="22042DE6" w14:textId="77777777" w:rsidR="00667412" w:rsidRDefault="00667412" w:rsidP="631511B0">
      <w:pPr>
        <w:rPr>
          <w:rFonts w:eastAsiaTheme="minorEastAsia"/>
          <w:color w:val="000000" w:themeColor="text1"/>
        </w:rPr>
      </w:pPr>
    </w:p>
    <w:p w14:paraId="15618322" w14:textId="77777777" w:rsidR="00667412" w:rsidRPr="00336D27" w:rsidRDefault="00667412" w:rsidP="631511B0">
      <w:pPr>
        <w:rPr>
          <w:rFonts w:eastAsiaTheme="minorEastAsia"/>
          <w:color w:val="000000" w:themeColor="text1"/>
        </w:rPr>
      </w:pPr>
    </w:p>
    <w:p w14:paraId="58F07A21" w14:textId="77777777" w:rsidR="00667412" w:rsidRPr="00726728" w:rsidRDefault="00667412" w:rsidP="631511B0">
      <w:pPr>
        <w:rPr>
          <w:rFonts w:eastAsiaTheme="minorEastAsia"/>
          <w:color w:val="000000" w:themeColor="text1"/>
        </w:rPr>
      </w:pPr>
    </w:p>
    <w:p w14:paraId="1C8A2878" w14:textId="77777777" w:rsidR="00667412" w:rsidRPr="00336D27"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Creative Industries Fund NL</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15"/>
        <w:gridCol w:w="7395"/>
      </w:tblGrid>
      <w:tr w:rsidR="00667412" w:rsidRPr="00726728" w14:paraId="263DED9C" w14:textId="77777777" w:rsidTr="631511B0">
        <w:trPr>
          <w:trHeight w:val="300"/>
        </w:trPr>
        <w:tc>
          <w:tcPr>
            <w:tcW w:w="1615" w:type="dxa"/>
            <w:tcBorders>
              <w:bottom w:val="single" w:sz="4" w:space="0" w:color="auto"/>
            </w:tcBorders>
          </w:tcPr>
          <w:p w14:paraId="7B3F4D5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EDI initiatives</w:t>
            </w:r>
          </w:p>
        </w:tc>
        <w:tc>
          <w:tcPr>
            <w:tcW w:w="7395" w:type="dxa"/>
            <w:tcBorders>
              <w:bottom w:val="single" w:sz="4" w:space="0" w:color="auto"/>
            </w:tcBorders>
          </w:tcPr>
          <w:p w14:paraId="468638C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w:t>
            </w:r>
          </w:p>
        </w:tc>
      </w:tr>
      <w:tr w:rsidR="00667412" w:rsidRPr="00726728" w14:paraId="657F1815" w14:textId="77777777" w:rsidTr="631511B0">
        <w:trPr>
          <w:trHeight w:val="300"/>
        </w:trPr>
        <w:tc>
          <w:tcPr>
            <w:tcW w:w="1615" w:type="dxa"/>
          </w:tcPr>
          <w:p w14:paraId="30D14B0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395" w:type="dxa"/>
          </w:tcPr>
          <w:p w14:paraId="6838C8E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Creative Industries Fund NL is the national cultural fund for design, architecture and digital culture. They finance innovative design projects of makers and cultural institutions in </w:t>
            </w:r>
            <w:proofErr w:type="gramStart"/>
            <w:r w:rsidRPr="631511B0">
              <w:rPr>
                <w:rFonts w:eastAsiaTheme="minorEastAsia"/>
                <w:color w:val="000000" w:themeColor="text1"/>
              </w:rPr>
              <w:t>the creative</w:t>
            </w:r>
            <w:proofErr w:type="gramEnd"/>
            <w:r w:rsidRPr="631511B0">
              <w:rPr>
                <w:rFonts w:eastAsiaTheme="minorEastAsia"/>
                <w:color w:val="000000" w:themeColor="text1"/>
              </w:rPr>
              <w:t xml:space="preserve"> industries. Many of these projects are interdisciplinary.</w:t>
            </w:r>
          </w:p>
        </w:tc>
      </w:tr>
      <w:tr w:rsidR="00667412" w:rsidRPr="00726728" w14:paraId="5DC881CA" w14:textId="77777777" w:rsidTr="631511B0">
        <w:trPr>
          <w:trHeight w:val="300"/>
        </w:trPr>
        <w:tc>
          <w:tcPr>
            <w:tcW w:w="1615" w:type="dxa"/>
            <w:tcBorders>
              <w:bottom w:val="single" w:sz="4" w:space="0" w:color="auto"/>
            </w:tcBorders>
          </w:tcPr>
          <w:p w14:paraId="57CBCE3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395" w:type="dxa"/>
            <w:tcBorders>
              <w:bottom w:val="single" w:sz="4" w:space="0" w:color="auto"/>
            </w:tcBorders>
          </w:tcPr>
          <w:p w14:paraId="40B420F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Fund offers professionals scope to experiment, research and produce. By doing so, the fund wants to enhance the quality of design practice, strengthen the creative </w:t>
            </w:r>
            <w:proofErr w:type="gramStart"/>
            <w:r w:rsidRPr="631511B0">
              <w:rPr>
                <w:rFonts w:eastAsiaTheme="minorEastAsia"/>
                <w:color w:val="000000" w:themeColor="text1"/>
              </w:rPr>
              <w:t>sector as a whole, and</w:t>
            </w:r>
            <w:proofErr w:type="gramEnd"/>
            <w:r w:rsidRPr="631511B0">
              <w:rPr>
                <w:rFonts w:eastAsiaTheme="minorEastAsia"/>
                <w:color w:val="000000" w:themeColor="text1"/>
              </w:rPr>
              <w:t xml:space="preserve"> connect design talent to other disciplines and sectors.</w:t>
            </w:r>
          </w:p>
          <w:p w14:paraId="5960F0D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“Connecting: We encourage interaction between the cultural, social and economic domains. </w:t>
            </w:r>
          </w:p>
          <w:p w14:paraId="7704CE9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Pioneering: Our ambition is to play a progressive role in the dynamic field of the creative industry.</w:t>
            </w:r>
          </w:p>
          <w:p w14:paraId="0E761FD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diversity and inclusivity: It is our job to build, from a cultural perspective, on the rich design tradition that characterizes the Netherlands.</w:t>
            </w:r>
          </w:p>
          <w:p w14:paraId="64B062BB" w14:textId="77777777" w:rsidR="00667412" w:rsidRPr="00726728" w:rsidRDefault="1F5F0F0F" w:rsidP="631511B0">
            <w:pPr>
              <w:rPr>
                <w:rFonts w:eastAsiaTheme="minorEastAsia"/>
                <w:b/>
                <w:bCs/>
                <w:color w:val="000000" w:themeColor="text1"/>
              </w:rPr>
            </w:pPr>
            <w:r w:rsidRPr="631511B0">
              <w:rPr>
                <w:rFonts w:eastAsiaTheme="minorEastAsia"/>
                <w:color w:val="000000" w:themeColor="text1"/>
              </w:rPr>
              <w:t>inspiration, knowledge and results: The grants we provide often lead to meaningful results. We think it is important to share these.” </w:t>
            </w:r>
          </w:p>
        </w:tc>
      </w:tr>
      <w:tr w:rsidR="00667412" w:rsidRPr="00726728" w14:paraId="5151D22A" w14:textId="77777777" w:rsidTr="631511B0">
        <w:trPr>
          <w:trHeight w:val="300"/>
        </w:trPr>
        <w:tc>
          <w:tcPr>
            <w:tcW w:w="1615" w:type="dxa"/>
            <w:tcBorders>
              <w:top w:val="single" w:sz="4" w:space="0" w:color="auto"/>
              <w:bottom w:val="single" w:sz="4" w:space="0" w:color="auto"/>
            </w:tcBorders>
          </w:tcPr>
          <w:p w14:paraId="702804C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Link</w:t>
            </w:r>
          </w:p>
        </w:tc>
        <w:tc>
          <w:tcPr>
            <w:tcW w:w="7395" w:type="dxa"/>
            <w:tcBorders>
              <w:top w:val="single" w:sz="4" w:space="0" w:color="auto"/>
              <w:bottom w:val="single" w:sz="4" w:space="0" w:color="auto"/>
            </w:tcBorders>
          </w:tcPr>
          <w:p w14:paraId="4A4B99A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https://www.stimuleringsfonds.nl/</w:t>
            </w:r>
          </w:p>
        </w:tc>
      </w:tr>
    </w:tbl>
    <w:p w14:paraId="4AF867D4" w14:textId="77777777" w:rsidR="00667412" w:rsidRDefault="00667412" w:rsidP="631511B0">
      <w:pPr>
        <w:rPr>
          <w:rFonts w:eastAsiaTheme="minorEastAsia"/>
          <w:color w:val="000000" w:themeColor="text1"/>
        </w:rPr>
      </w:pPr>
    </w:p>
    <w:p w14:paraId="36B4104D" w14:textId="77777777" w:rsidR="00667412" w:rsidRDefault="1F5F0F0F" w:rsidP="631511B0">
      <w:pPr>
        <w:rPr>
          <w:rFonts w:eastAsiaTheme="minorEastAsia"/>
          <w:color w:val="000000" w:themeColor="text1"/>
        </w:rPr>
      </w:pPr>
      <w:r w:rsidRPr="631511B0">
        <w:rPr>
          <w:rFonts w:eastAsiaTheme="minorEastAsia"/>
          <w:color w:val="000000" w:themeColor="text1"/>
        </w:rPr>
        <w:t>The Creative Industries Fund NL awards grants to individuals, groups, and legal entities.</w:t>
      </w:r>
    </w:p>
    <w:p w14:paraId="34E21D1C" w14:textId="77777777" w:rsidR="00667412" w:rsidRPr="00726728" w:rsidRDefault="00667412" w:rsidP="631511B0">
      <w:pPr>
        <w:rPr>
          <w:rFonts w:eastAsiaTheme="minorEastAsia"/>
          <w:color w:val="000000" w:themeColor="text1"/>
        </w:rPr>
      </w:pPr>
    </w:p>
    <w:p w14:paraId="61838B6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It separates grants in three ways, which are reflected as filters for website users: areas of expertise, type of grant, or type of applicant. “Areas of expertise” (fund terminology) are:</w:t>
      </w:r>
    </w:p>
    <w:p w14:paraId="0E887652" w14:textId="77777777" w:rsidR="00667412" w:rsidRPr="00336D27" w:rsidRDefault="1F5F0F0F" w:rsidP="631511B0">
      <w:pPr>
        <w:pStyle w:val="BulletList"/>
        <w:rPr>
          <w:rFonts w:eastAsiaTheme="minorEastAsia"/>
          <w:color w:val="000000" w:themeColor="text1"/>
        </w:rPr>
      </w:pPr>
      <w:r>
        <w:t xml:space="preserve">Architecture, </w:t>
      </w:r>
    </w:p>
    <w:p w14:paraId="242FD13A" w14:textId="77777777" w:rsidR="00667412" w:rsidRPr="00336D27" w:rsidRDefault="1F5F0F0F" w:rsidP="631511B0">
      <w:pPr>
        <w:pStyle w:val="BulletList"/>
        <w:rPr>
          <w:rFonts w:eastAsiaTheme="minorEastAsia"/>
          <w:color w:val="000000" w:themeColor="text1"/>
        </w:rPr>
      </w:pPr>
      <w:r>
        <w:t xml:space="preserve">Design, </w:t>
      </w:r>
    </w:p>
    <w:p w14:paraId="597A62B4" w14:textId="77777777" w:rsidR="00667412" w:rsidRPr="00336D27" w:rsidRDefault="1F5F0F0F" w:rsidP="631511B0">
      <w:pPr>
        <w:pStyle w:val="BulletList"/>
        <w:rPr>
          <w:rFonts w:eastAsiaTheme="minorEastAsia"/>
          <w:color w:val="000000" w:themeColor="text1"/>
        </w:rPr>
      </w:pPr>
      <w:r>
        <w:t xml:space="preserve">Digital Culture, </w:t>
      </w:r>
    </w:p>
    <w:p w14:paraId="47297BEA" w14:textId="77777777" w:rsidR="00667412" w:rsidRPr="00336D27" w:rsidRDefault="1F5F0F0F" w:rsidP="631511B0">
      <w:pPr>
        <w:pStyle w:val="BulletList"/>
        <w:rPr>
          <w:rFonts w:eastAsiaTheme="minorEastAsia"/>
          <w:color w:val="000000" w:themeColor="text1"/>
        </w:rPr>
      </w:pPr>
      <w:r>
        <w:t>Crossovers.</w:t>
      </w:r>
    </w:p>
    <w:p w14:paraId="1D83A8C3" w14:textId="77777777" w:rsidR="00667412" w:rsidRDefault="00667412" w:rsidP="631511B0">
      <w:pPr>
        <w:rPr>
          <w:rFonts w:eastAsiaTheme="minorEastAsia"/>
          <w:color w:val="000000" w:themeColor="text1"/>
        </w:rPr>
      </w:pPr>
    </w:p>
    <w:p w14:paraId="5EEDF1C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types of grants are:</w:t>
      </w:r>
    </w:p>
    <w:p w14:paraId="6960DD7E" w14:textId="77777777" w:rsidR="00667412" w:rsidRPr="00336D27" w:rsidRDefault="1F5F0F0F" w:rsidP="631511B0">
      <w:pPr>
        <w:pStyle w:val="BulletList"/>
        <w:rPr>
          <w:rFonts w:eastAsiaTheme="minorEastAsia"/>
          <w:color w:val="000000" w:themeColor="text1"/>
        </w:rPr>
      </w:pPr>
      <w:r>
        <w:t>Grant Scheme,</w:t>
      </w:r>
    </w:p>
    <w:p w14:paraId="441E1D30" w14:textId="77777777" w:rsidR="00667412" w:rsidRPr="00336D27" w:rsidRDefault="1F5F0F0F" w:rsidP="631511B0">
      <w:pPr>
        <w:pStyle w:val="BulletList"/>
        <w:rPr>
          <w:rFonts w:eastAsiaTheme="minorEastAsia"/>
          <w:color w:val="000000" w:themeColor="text1"/>
        </w:rPr>
      </w:pPr>
      <w:r>
        <w:t xml:space="preserve">Continuous Grant Scheme, </w:t>
      </w:r>
    </w:p>
    <w:p w14:paraId="5252A24A" w14:textId="77777777" w:rsidR="00667412" w:rsidRPr="00336D27" w:rsidRDefault="1F5F0F0F" w:rsidP="631511B0">
      <w:pPr>
        <w:pStyle w:val="BulletList"/>
        <w:rPr>
          <w:rFonts w:eastAsiaTheme="minorEastAsia"/>
          <w:color w:val="000000" w:themeColor="text1"/>
        </w:rPr>
      </w:pPr>
      <w:r>
        <w:t xml:space="preserve">Open Call. </w:t>
      </w:r>
    </w:p>
    <w:p w14:paraId="4728C148" w14:textId="77777777" w:rsidR="00667412" w:rsidRPr="00336D27" w:rsidRDefault="1F5F0F0F" w:rsidP="631511B0">
      <w:pPr>
        <w:pStyle w:val="BulletList"/>
        <w:rPr>
          <w:rFonts w:eastAsiaTheme="minorEastAsia"/>
          <w:color w:val="000000" w:themeColor="text1"/>
        </w:rPr>
      </w:pPr>
      <w:r>
        <w:t>Applicants are filtered by:</w:t>
      </w:r>
    </w:p>
    <w:p w14:paraId="018BBD2E" w14:textId="77777777" w:rsidR="00667412" w:rsidRPr="00336D27" w:rsidRDefault="1F5F0F0F" w:rsidP="631511B0">
      <w:pPr>
        <w:pStyle w:val="BulletList"/>
        <w:rPr>
          <w:rFonts w:eastAsiaTheme="minorEastAsia"/>
          <w:color w:val="000000" w:themeColor="text1"/>
        </w:rPr>
      </w:pPr>
      <w:r>
        <w:t>Starting Designer/Maker,</w:t>
      </w:r>
    </w:p>
    <w:p w14:paraId="68E52EE7" w14:textId="77777777" w:rsidR="00667412" w:rsidRPr="00336D27" w:rsidRDefault="1F5F0F0F" w:rsidP="631511B0">
      <w:pPr>
        <w:pStyle w:val="BulletList"/>
        <w:rPr>
          <w:rFonts w:eastAsiaTheme="minorEastAsia"/>
          <w:color w:val="000000" w:themeColor="text1"/>
        </w:rPr>
      </w:pPr>
      <w:r>
        <w:t>Experienced Designer/Maker,</w:t>
      </w:r>
    </w:p>
    <w:p w14:paraId="3B453FAB" w14:textId="77777777" w:rsidR="00667412" w:rsidRPr="00336D27" w:rsidRDefault="1F5F0F0F" w:rsidP="631511B0">
      <w:pPr>
        <w:pStyle w:val="BulletList"/>
        <w:rPr>
          <w:rFonts w:eastAsiaTheme="minorEastAsia"/>
          <w:color w:val="000000" w:themeColor="text1"/>
        </w:rPr>
      </w:pPr>
      <w:r>
        <w:t>Cultural Institution.</w:t>
      </w:r>
    </w:p>
    <w:p w14:paraId="6AA849B4" w14:textId="77777777" w:rsidR="00667412" w:rsidRDefault="00667412" w:rsidP="631511B0">
      <w:pPr>
        <w:rPr>
          <w:rFonts w:eastAsiaTheme="minorEastAsia"/>
          <w:color w:val="000000" w:themeColor="text1"/>
        </w:rPr>
      </w:pPr>
    </w:p>
    <w:p w14:paraId="55205C46" w14:textId="77777777" w:rsidR="00667412" w:rsidRDefault="1F5F0F0F" w:rsidP="631511B0">
      <w:pPr>
        <w:rPr>
          <w:rFonts w:eastAsiaTheme="minorEastAsia"/>
          <w:color w:val="000000" w:themeColor="text1"/>
        </w:rPr>
      </w:pPr>
      <w:r w:rsidRPr="631511B0">
        <w:rPr>
          <w:rFonts w:eastAsiaTheme="minorEastAsia"/>
          <w:color w:val="000000" w:themeColor="text1"/>
        </w:rPr>
        <w:t>In the fund's short description, it emphasises that "Many of [the] projects we fund are interdisciplinary."</w:t>
      </w:r>
    </w:p>
    <w:p w14:paraId="5580DA1F" w14:textId="77777777" w:rsidR="00667412" w:rsidRPr="00726728" w:rsidRDefault="00667412" w:rsidP="631511B0">
      <w:pPr>
        <w:rPr>
          <w:rFonts w:eastAsiaTheme="minorEastAsia"/>
          <w:color w:val="000000" w:themeColor="text1"/>
        </w:rPr>
      </w:pPr>
    </w:p>
    <w:p w14:paraId="4B3CB84B" w14:textId="77777777" w:rsidR="00667412" w:rsidRDefault="1F5F0F0F" w:rsidP="631511B0">
      <w:pPr>
        <w:rPr>
          <w:rFonts w:eastAsiaTheme="minorEastAsia"/>
          <w:color w:val="000000" w:themeColor="text1"/>
        </w:rPr>
      </w:pPr>
      <w:r w:rsidRPr="631511B0">
        <w:rPr>
          <w:rFonts w:eastAsiaTheme="minorEastAsia"/>
          <w:color w:val="000000" w:themeColor="text1"/>
        </w:rPr>
        <w:t>The website is user-friendly. On the search webpage for grants, explanations are provided for each category/filter option and are linked right next to the categories.</w:t>
      </w:r>
    </w:p>
    <w:p w14:paraId="7376F7B3" w14:textId="77777777" w:rsidR="00667412" w:rsidRPr="00726728" w:rsidRDefault="00667412" w:rsidP="631511B0">
      <w:pPr>
        <w:rPr>
          <w:rFonts w:eastAsiaTheme="minorEastAsia"/>
          <w:color w:val="000000" w:themeColor="text1"/>
        </w:rPr>
      </w:pPr>
    </w:p>
    <w:p w14:paraId="360981CB" w14:textId="77777777" w:rsidR="00667412" w:rsidRDefault="1F5F0F0F" w:rsidP="631511B0">
      <w:pPr>
        <w:rPr>
          <w:rFonts w:eastAsiaTheme="minorEastAsia"/>
          <w:color w:val="000000" w:themeColor="text1"/>
        </w:rPr>
      </w:pPr>
      <w:r w:rsidRPr="631511B0">
        <w:rPr>
          <w:rFonts w:eastAsiaTheme="minorEastAsia"/>
          <w:color w:val="000000" w:themeColor="text1"/>
        </w:rPr>
        <w:t>Applicants can filter opportunities through a “Crossovers” category that shows grants relevant to multiple areas of expertise. This category was added in 2017, recognising that designers often move between and beyond the traditional artforms and social domains. The Creative Industries Fund stimulates and creates space for these types of interdisciplinary projects within the various subsidy schemes and collaborates with other funds, knowledge institutions and social organisations.</w:t>
      </w:r>
      <w:r w:rsidR="00667412" w:rsidRPr="631511B0">
        <w:rPr>
          <w:rStyle w:val="FootnoteReference"/>
          <w:rFonts w:asciiTheme="minorHAnsi" w:eastAsiaTheme="minorEastAsia" w:hAnsiTheme="minorHAnsi" w:cstheme="minorBidi"/>
          <w:color w:val="000000" w:themeColor="text1"/>
        </w:rPr>
        <w:footnoteReference w:id="63"/>
      </w:r>
    </w:p>
    <w:p w14:paraId="25C514A6" w14:textId="77777777" w:rsidR="00667412" w:rsidRPr="00726728" w:rsidRDefault="00667412" w:rsidP="631511B0">
      <w:pPr>
        <w:rPr>
          <w:rFonts w:eastAsiaTheme="minorEastAsia"/>
          <w:color w:val="000000" w:themeColor="text1"/>
        </w:rPr>
      </w:pPr>
    </w:p>
    <w:p w14:paraId="14B5FE39"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 xml:space="preserve">In its </w:t>
      </w:r>
      <w:r w:rsidRPr="631511B0">
        <w:rPr>
          <w:rFonts w:eastAsiaTheme="minorEastAsia"/>
          <w:i/>
          <w:iCs/>
          <w:color w:val="000000" w:themeColor="text1"/>
        </w:rPr>
        <w:t>Changes in our work in the 2025-2028 policy period</w:t>
      </w:r>
      <w:r w:rsidRPr="631511B0">
        <w:rPr>
          <w:rFonts w:eastAsiaTheme="minorEastAsia"/>
          <w:color w:val="000000" w:themeColor="text1"/>
        </w:rPr>
        <w:t>, the fund states the aims to “promote good commissioning and interdisciplinary collaborations.”</w:t>
      </w:r>
      <w:r w:rsidR="00667412" w:rsidRPr="631511B0">
        <w:rPr>
          <w:rStyle w:val="FootnoteReference"/>
          <w:rFonts w:asciiTheme="minorHAnsi" w:eastAsiaTheme="minorEastAsia" w:hAnsiTheme="minorHAnsi" w:cstheme="minorBidi"/>
          <w:color w:val="000000" w:themeColor="text1"/>
        </w:rPr>
        <w:footnoteReference w:id="64"/>
      </w:r>
      <w:r w:rsidRPr="631511B0">
        <w:rPr>
          <w:rFonts w:eastAsiaTheme="minorEastAsia"/>
          <w:color w:val="000000" w:themeColor="text1"/>
        </w:rPr>
        <w:t xml:space="preserve"> The policy plan also outlines how accessibility and quality will remain a goal in the coming years. The following frameworks are outlined for the fund to remain responsive to developments in the sector:</w:t>
      </w:r>
    </w:p>
    <w:p w14:paraId="24E682FC" w14:textId="77777777" w:rsidR="00667412" w:rsidRPr="00726728" w:rsidRDefault="00667412" w:rsidP="631511B0">
      <w:pPr>
        <w:rPr>
          <w:rFonts w:eastAsiaTheme="minorEastAsia"/>
          <w:color w:val="000000" w:themeColor="text1"/>
        </w:rPr>
      </w:pPr>
    </w:p>
    <w:p w14:paraId="3A3BD2D1" w14:textId="77777777" w:rsidR="00667412" w:rsidRDefault="1F5F0F0F" w:rsidP="631511B0">
      <w:pPr>
        <w:ind w:left="720"/>
        <w:rPr>
          <w:rFonts w:eastAsiaTheme="minorEastAsia"/>
          <w:color w:val="000000" w:themeColor="text1"/>
        </w:rPr>
      </w:pPr>
      <w:r w:rsidRPr="631511B0">
        <w:rPr>
          <w:rFonts w:eastAsiaTheme="minorEastAsia"/>
          <w:color w:val="000000" w:themeColor="text1"/>
        </w:rPr>
        <w:t>“We are intensifying research on the impact of grants and showing even better what the power of design means for a changing society.</w:t>
      </w:r>
    </w:p>
    <w:p w14:paraId="24136A87" w14:textId="77777777" w:rsidR="00667412" w:rsidRPr="00726728" w:rsidRDefault="00667412" w:rsidP="631511B0">
      <w:pPr>
        <w:ind w:left="720"/>
        <w:rPr>
          <w:rFonts w:eastAsiaTheme="minorEastAsia"/>
          <w:color w:val="000000" w:themeColor="text1"/>
        </w:rPr>
      </w:pPr>
    </w:p>
    <w:p w14:paraId="17EA8547" w14:textId="77777777" w:rsidR="00667412" w:rsidRDefault="1F5F0F0F" w:rsidP="631511B0">
      <w:pPr>
        <w:ind w:left="720"/>
        <w:rPr>
          <w:rFonts w:eastAsiaTheme="minorEastAsia"/>
          <w:color w:val="000000" w:themeColor="text1"/>
        </w:rPr>
      </w:pPr>
      <w:r w:rsidRPr="631511B0">
        <w:rPr>
          <w:rFonts w:eastAsiaTheme="minorEastAsia"/>
          <w:color w:val="000000" w:themeColor="text1"/>
        </w:rPr>
        <w:t>We are easing the application procedures by introducing threshold standards and less demanding justification requirements for small applications, among other things.</w:t>
      </w:r>
    </w:p>
    <w:p w14:paraId="1B07AC2B" w14:textId="77777777" w:rsidR="00667412" w:rsidRPr="00726728" w:rsidRDefault="00667412" w:rsidP="631511B0">
      <w:pPr>
        <w:ind w:left="720"/>
        <w:rPr>
          <w:rFonts w:eastAsiaTheme="minorEastAsia"/>
          <w:color w:val="000000" w:themeColor="text1"/>
        </w:rPr>
      </w:pPr>
    </w:p>
    <w:p w14:paraId="1064AA04" w14:textId="77777777" w:rsidR="00667412" w:rsidRDefault="1F5F0F0F" w:rsidP="631511B0">
      <w:pPr>
        <w:ind w:left="720"/>
        <w:rPr>
          <w:rFonts w:eastAsiaTheme="minorEastAsia"/>
          <w:color w:val="000000" w:themeColor="text1"/>
        </w:rPr>
      </w:pPr>
      <w:r w:rsidRPr="631511B0">
        <w:rPr>
          <w:rFonts w:eastAsiaTheme="minorEastAsia"/>
          <w:color w:val="000000" w:themeColor="text1"/>
        </w:rPr>
        <w:t>We are launching several activities (including research activities) on circular design and artificial intelligence.</w:t>
      </w:r>
    </w:p>
    <w:p w14:paraId="00DB1E5E" w14:textId="77777777" w:rsidR="00667412" w:rsidRPr="00726728" w:rsidRDefault="00667412" w:rsidP="631511B0">
      <w:pPr>
        <w:ind w:left="720"/>
        <w:rPr>
          <w:rFonts w:eastAsiaTheme="minorEastAsia"/>
          <w:color w:val="000000" w:themeColor="text1"/>
        </w:rPr>
      </w:pPr>
    </w:p>
    <w:p w14:paraId="7128B77D" w14:textId="77777777" w:rsidR="00667412" w:rsidRDefault="1F5F0F0F" w:rsidP="631511B0">
      <w:pPr>
        <w:ind w:left="720"/>
        <w:rPr>
          <w:rFonts w:eastAsiaTheme="minorEastAsia"/>
          <w:color w:val="000000" w:themeColor="text1"/>
        </w:rPr>
      </w:pPr>
      <w:r w:rsidRPr="631511B0">
        <w:rPr>
          <w:rFonts w:eastAsiaTheme="minorEastAsia"/>
          <w:color w:val="000000" w:themeColor="text1"/>
        </w:rPr>
        <w:t>We are forming a national learning network of scouts to reach and engage the region better on transition issues.</w:t>
      </w:r>
    </w:p>
    <w:p w14:paraId="42143138" w14:textId="77777777" w:rsidR="00667412" w:rsidRPr="00726728" w:rsidRDefault="00667412" w:rsidP="631511B0">
      <w:pPr>
        <w:ind w:left="720"/>
        <w:rPr>
          <w:rFonts w:eastAsiaTheme="minorEastAsia"/>
          <w:color w:val="000000" w:themeColor="text1"/>
        </w:rPr>
      </w:pPr>
    </w:p>
    <w:p w14:paraId="1BB10BA3" w14:textId="77777777" w:rsidR="00667412" w:rsidRPr="00726728" w:rsidRDefault="1F5F0F0F" w:rsidP="631511B0">
      <w:pPr>
        <w:ind w:left="720"/>
        <w:rPr>
          <w:rFonts w:eastAsiaTheme="minorEastAsia"/>
          <w:color w:val="000000" w:themeColor="text1"/>
        </w:rPr>
      </w:pPr>
      <w:r w:rsidRPr="631511B0">
        <w:rPr>
          <w:rFonts w:eastAsiaTheme="minorEastAsia"/>
          <w:color w:val="000000" w:themeColor="text1"/>
        </w:rPr>
        <w:t>We are making room for activities where we work with applicants to achieve even greater interaction and understanding between the Fund, the field, and society.”</w:t>
      </w:r>
    </w:p>
    <w:p w14:paraId="72181AF8" w14:textId="77777777" w:rsidR="00667412" w:rsidRPr="00726728" w:rsidRDefault="00667412" w:rsidP="631511B0">
      <w:pPr>
        <w:rPr>
          <w:rFonts w:eastAsiaTheme="minorEastAsia"/>
          <w:color w:val="000000" w:themeColor="text1"/>
        </w:rPr>
      </w:pPr>
    </w:p>
    <w:p w14:paraId="21CF831F" w14:textId="77777777" w:rsidR="00667412" w:rsidRDefault="00667412" w:rsidP="631511B0">
      <w:pPr>
        <w:rPr>
          <w:rFonts w:eastAsiaTheme="minorEastAsia"/>
          <w:b/>
          <w:bCs/>
          <w:color w:val="000000" w:themeColor="text1"/>
        </w:rPr>
      </w:pPr>
    </w:p>
    <w:p w14:paraId="30E60CD0" w14:textId="77777777" w:rsidR="00667412" w:rsidRDefault="00667412" w:rsidP="631511B0">
      <w:pPr>
        <w:rPr>
          <w:rFonts w:eastAsiaTheme="minorEastAsia"/>
          <w:b/>
          <w:bCs/>
          <w:color w:val="000000" w:themeColor="text1"/>
        </w:rPr>
      </w:pPr>
    </w:p>
    <w:p w14:paraId="04864528" w14:textId="77777777" w:rsidR="00667412" w:rsidRPr="003809B7"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Cultural Participation Fund</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15"/>
        <w:gridCol w:w="7395"/>
      </w:tblGrid>
      <w:tr w:rsidR="00667412" w:rsidRPr="00726728" w14:paraId="29687E2C" w14:textId="77777777" w:rsidTr="631511B0">
        <w:trPr>
          <w:trHeight w:val="300"/>
        </w:trPr>
        <w:tc>
          <w:tcPr>
            <w:tcW w:w="1615" w:type="dxa"/>
            <w:tcBorders>
              <w:bottom w:val="single" w:sz="4" w:space="0" w:color="auto"/>
            </w:tcBorders>
          </w:tcPr>
          <w:p w14:paraId="2E17CED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EDI initiatives</w:t>
            </w:r>
          </w:p>
        </w:tc>
        <w:tc>
          <w:tcPr>
            <w:tcW w:w="7395" w:type="dxa"/>
            <w:tcBorders>
              <w:bottom w:val="single" w:sz="4" w:space="0" w:color="auto"/>
            </w:tcBorders>
          </w:tcPr>
          <w:p w14:paraId="626720F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w:t>
            </w:r>
          </w:p>
        </w:tc>
      </w:tr>
      <w:tr w:rsidR="00667412" w:rsidRPr="00726728" w14:paraId="390A4113" w14:textId="77777777" w:rsidTr="631511B0">
        <w:trPr>
          <w:trHeight w:val="300"/>
        </w:trPr>
        <w:tc>
          <w:tcPr>
            <w:tcW w:w="1615" w:type="dxa"/>
          </w:tcPr>
          <w:p w14:paraId="28BD1AA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395" w:type="dxa"/>
          </w:tcPr>
          <w:p w14:paraId="79B53DA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Cultural Participation Fund encourages people to actively engage with culture. We support initiatives throughout the Kingdom of the Netherlands – at school and in leisure time, and across all disciplines.</w:t>
            </w:r>
          </w:p>
        </w:tc>
      </w:tr>
      <w:tr w:rsidR="00667412" w:rsidRPr="00726728" w14:paraId="0A8DECBE" w14:textId="77777777" w:rsidTr="631511B0">
        <w:trPr>
          <w:trHeight w:val="300"/>
        </w:trPr>
        <w:tc>
          <w:tcPr>
            <w:tcW w:w="1615" w:type="dxa"/>
            <w:tcBorders>
              <w:bottom w:val="single" w:sz="4" w:space="0" w:color="auto"/>
            </w:tcBorders>
          </w:tcPr>
          <w:p w14:paraId="596F4BD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395" w:type="dxa"/>
            <w:tcBorders>
              <w:bottom w:val="single" w:sz="4" w:space="0" w:color="auto"/>
            </w:tcBorders>
          </w:tcPr>
          <w:p w14:paraId="1DBD846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Fund’s public mission is to encourage active participation in culture and promote innovation. It contributes to a resilient society by promoting equal opportunities, forms of culture, methods of production and collaboration.</w:t>
            </w:r>
            <w:r w:rsidR="00667412" w:rsidRPr="631511B0">
              <w:rPr>
                <w:rStyle w:val="FootnoteReference"/>
                <w:rFonts w:asciiTheme="minorHAnsi" w:eastAsiaTheme="minorEastAsia" w:hAnsiTheme="minorHAnsi" w:cstheme="minorBidi"/>
                <w:color w:val="000000" w:themeColor="text1"/>
              </w:rPr>
              <w:footnoteReference w:id="65"/>
            </w:r>
          </w:p>
        </w:tc>
      </w:tr>
      <w:tr w:rsidR="00667412" w:rsidRPr="00726728" w14:paraId="2456B8C6" w14:textId="77777777" w:rsidTr="631511B0">
        <w:trPr>
          <w:trHeight w:val="300"/>
        </w:trPr>
        <w:tc>
          <w:tcPr>
            <w:tcW w:w="1615" w:type="dxa"/>
            <w:tcBorders>
              <w:top w:val="single" w:sz="4" w:space="0" w:color="auto"/>
              <w:bottom w:val="single" w:sz="4" w:space="0" w:color="auto"/>
            </w:tcBorders>
          </w:tcPr>
          <w:p w14:paraId="01BFEFC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395" w:type="dxa"/>
            <w:tcBorders>
              <w:top w:val="single" w:sz="4" w:space="0" w:color="auto"/>
              <w:bottom w:val="single" w:sz="4" w:space="0" w:color="auto"/>
            </w:tcBorders>
          </w:tcPr>
          <w:p w14:paraId="3B5E1BA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https://cultuurparticipatie.nl/</w:t>
            </w:r>
          </w:p>
        </w:tc>
      </w:tr>
    </w:tbl>
    <w:p w14:paraId="2DFB40C6" w14:textId="77777777" w:rsidR="00667412" w:rsidRDefault="00667412" w:rsidP="631511B0">
      <w:pPr>
        <w:rPr>
          <w:rFonts w:eastAsiaTheme="minorEastAsia"/>
          <w:color w:val="000000" w:themeColor="text1"/>
        </w:rPr>
      </w:pPr>
    </w:p>
    <w:p w14:paraId="1AF0B24A" w14:textId="77777777" w:rsidR="00667412" w:rsidRDefault="1F5F0F0F" w:rsidP="631511B0">
      <w:pPr>
        <w:rPr>
          <w:rFonts w:eastAsiaTheme="minorEastAsia"/>
          <w:color w:val="000000" w:themeColor="text1"/>
        </w:rPr>
      </w:pPr>
      <w:r w:rsidRPr="631511B0">
        <w:rPr>
          <w:rFonts w:eastAsiaTheme="minorEastAsia"/>
          <w:color w:val="000000" w:themeColor="text1"/>
        </w:rPr>
        <w:t>Cultural Participation Fund offers grants to individuals and legal entities without a commercial profit motive.</w:t>
      </w:r>
      <w:r w:rsidR="00667412" w:rsidRPr="631511B0">
        <w:rPr>
          <w:rFonts w:eastAsiaTheme="minorEastAsia"/>
          <w:color w:val="000000" w:themeColor="text1"/>
          <w:vertAlign w:val="superscript"/>
        </w:rPr>
        <w:footnoteReference w:id="66"/>
      </w:r>
    </w:p>
    <w:p w14:paraId="1EF489DE" w14:textId="77777777" w:rsidR="00667412" w:rsidRPr="00726728" w:rsidRDefault="00667412" w:rsidP="631511B0">
      <w:pPr>
        <w:rPr>
          <w:rFonts w:eastAsiaTheme="minorEastAsia"/>
          <w:color w:val="000000" w:themeColor="text1"/>
          <w:vertAlign w:val="superscript"/>
        </w:rPr>
      </w:pPr>
    </w:p>
    <w:p w14:paraId="2659B9FB"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Unlike the other five state cultural funds, the Cultural Participation Fund does not focus on a specific artform: “We are there for all Dutch people, in whatever disciplines or fields they are active. In doing so, our focus is on children, young people, amateur artists, and participants in cultural activities and processes.”</w:t>
      </w:r>
      <w:r w:rsidR="00667412" w:rsidRPr="631511B0">
        <w:rPr>
          <w:rStyle w:val="FootnoteReference"/>
          <w:rFonts w:asciiTheme="minorHAnsi" w:eastAsiaTheme="minorEastAsia" w:hAnsiTheme="minorHAnsi" w:cstheme="minorBidi"/>
          <w:color w:val="000000" w:themeColor="text1"/>
        </w:rPr>
        <w:footnoteReference w:id="67"/>
      </w:r>
    </w:p>
    <w:p w14:paraId="5B408BBA" w14:textId="77777777" w:rsidR="00667412" w:rsidRPr="00726728" w:rsidRDefault="00667412" w:rsidP="631511B0">
      <w:pPr>
        <w:rPr>
          <w:rFonts w:eastAsiaTheme="minorEastAsia"/>
          <w:color w:val="000000" w:themeColor="text1"/>
        </w:rPr>
      </w:pPr>
    </w:p>
    <w:p w14:paraId="563D4B9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fund offers grants for cultural education (projects for pupils, during school hours) and cultural participation (leisure projects) that focus on various themes: </w:t>
      </w:r>
    </w:p>
    <w:p w14:paraId="0889C4B6" w14:textId="77777777" w:rsidR="00667412" w:rsidRPr="00554E4C" w:rsidRDefault="1F5F0F0F" w:rsidP="631511B0">
      <w:pPr>
        <w:pStyle w:val="BulletList"/>
        <w:rPr>
          <w:rFonts w:eastAsiaTheme="minorEastAsia"/>
          <w:color w:val="000000" w:themeColor="text1"/>
        </w:rPr>
      </w:pPr>
      <w:r>
        <w:t xml:space="preserve">Talent Development, </w:t>
      </w:r>
    </w:p>
    <w:p w14:paraId="284C4054" w14:textId="77777777" w:rsidR="00667412" w:rsidRPr="00554E4C" w:rsidRDefault="1F5F0F0F" w:rsidP="631511B0">
      <w:pPr>
        <w:pStyle w:val="BulletList"/>
        <w:rPr>
          <w:rFonts w:eastAsiaTheme="minorEastAsia"/>
          <w:color w:val="000000" w:themeColor="text1"/>
        </w:rPr>
      </w:pPr>
      <w:r>
        <w:t xml:space="preserve">Heritage, </w:t>
      </w:r>
    </w:p>
    <w:p w14:paraId="104C9190" w14:textId="77777777" w:rsidR="00667412" w:rsidRPr="00554E4C" w:rsidRDefault="1F5F0F0F" w:rsidP="631511B0">
      <w:pPr>
        <w:pStyle w:val="BulletList"/>
        <w:rPr>
          <w:rFonts w:eastAsiaTheme="minorEastAsia"/>
          <w:color w:val="000000" w:themeColor="text1"/>
        </w:rPr>
      </w:pPr>
      <w:r>
        <w:t>International Cooperation,</w:t>
      </w:r>
    </w:p>
    <w:p w14:paraId="6478F9E2" w14:textId="77777777" w:rsidR="00667412" w:rsidRPr="00554E4C" w:rsidRDefault="1F5F0F0F" w:rsidP="631511B0">
      <w:pPr>
        <w:pStyle w:val="BulletList"/>
        <w:rPr>
          <w:rFonts w:eastAsiaTheme="minorEastAsia"/>
          <w:color w:val="000000" w:themeColor="text1"/>
        </w:rPr>
      </w:pPr>
      <w:r>
        <w:t xml:space="preserve">The Social Domain, </w:t>
      </w:r>
    </w:p>
    <w:p w14:paraId="10173244" w14:textId="77777777" w:rsidR="00667412" w:rsidRPr="00554E4C" w:rsidRDefault="1F5F0F0F" w:rsidP="631511B0">
      <w:pPr>
        <w:pStyle w:val="BulletList"/>
        <w:rPr>
          <w:rFonts w:eastAsiaTheme="minorEastAsia"/>
          <w:color w:val="000000" w:themeColor="text1"/>
        </w:rPr>
      </w:pPr>
      <w:r>
        <w:t xml:space="preserve">Education, </w:t>
      </w:r>
    </w:p>
    <w:p w14:paraId="64F0020A" w14:textId="77777777" w:rsidR="00667412" w:rsidRPr="00554E4C" w:rsidRDefault="1F5F0F0F" w:rsidP="631511B0">
      <w:pPr>
        <w:pStyle w:val="BulletList"/>
        <w:rPr>
          <w:rFonts w:eastAsiaTheme="minorEastAsia"/>
          <w:color w:val="000000" w:themeColor="text1"/>
        </w:rPr>
      </w:pPr>
      <w:r>
        <w:t>The Amateur Arts.</w:t>
      </w:r>
    </w:p>
    <w:p w14:paraId="668B2155" w14:textId="77777777" w:rsidR="00667412" w:rsidRPr="00726728" w:rsidRDefault="00667412" w:rsidP="631511B0">
      <w:pPr>
        <w:rPr>
          <w:rFonts w:eastAsiaTheme="minorEastAsia"/>
          <w:color w:val="000000" w:themeColor="text1"/>
        </w:rPr>
      </w:pPr>
    </w:p>
    <w:p w14:paraId="028AA2B5" w14:textId="77777777" w:rsidR="00667412" w:rsidRDefault="1F5F0F0F" w:rsidP="631511B0">
      <w:pPr>
        <w:rPr>
          <w:rFonts w:eastAsiaTheme="minorEastAsia"/>
          <w:color w:val="000000" w:themeColor="text1"/>
        </w:rPr>
      </w:pPr>
      <w:r w:rsidRPr="631511B0">
        <w:rPr>
          <w:rFonts w:eastAsiaTheme="minorEastAsia"/>
          <w:color w:val="000000" w:themeColor="text1"/>
        </w:rPr>
        <w:t>The fund has set three cultural codes that play a key role in its policy: the Diversity &amp; Inclusion Code, the Fair Practice Code, and the Governance Code Culture. It endorses these codes and asks its applicants to adhere to them. “We consider these codes important because together they contribute to a healthy, relevant, transparent, and resilient cultural sector.”</w:t>
      </w:r>
      <w:r w:rsidR="00667412" w:rsidRPr="631511B0">
        <w:rPr>
          <w:rStyle w:val="FootnoteReference"/>
          <w:rFonts w:asciiTheme="minorHAnsi" w:eastAsiaTheme="minorEastAsia" w:hAnsiTheme="minorHAnsi" w:cstheme="minorBidi"/>
          <w:color w:val="000000" w:themeColor="text1"/>
        </w:rPr>
        <w:footnoteReference w:id="68"/>
      </w:r>
    </w:p>
    <w:p w14:paraId="1B90B1A7" w14:textId="77777777" w:rsidR="00667412" w:rsidRPr="00726728" w:rsidRDefault="00667412" w:rsidP="631511B0">
      <w:pPr>
        <w:rPr>
          <w:rFonts w:eastAsiaTheme="minorEastAsia"/>
          <w:color w:val="000000" w:themeColor="text1"/>
        </w:rPr>
      </w:pPr>
    </w:p>
    <w:p w14:paraId="18FC1A7B" w14:textId="77777777" w:rsidR="00667412" w:rsidRDefault="1F5F0F0F" w:rsidP="631511B0">
      <w:pPr>
        <w:rPr>
          <w:rFonts w:eastAsiaTheme="minorEastAsia"/>
          <w:color w:val="000000" w:themeColor="text1"/>
        </w:rPr>
      </w:pPr>
      <w:r w:rsidRPr="631511B0">
        <w:rPr>
          <w:rFonts w:eastAsiaTheme="minorEastAsia"/>
          <w:color w:val="000000" w:themeColor="text1"/>
        </w:rPr>
        <w:t>The fund has a dedicated Caribbean team.</w:t>
      </w:r>
      <w:r w:rsidR="00667412" w:rsidRPr="631511B0">
        <w:rPr>
          <w:rStyle w:val="FootnoteReference"/>
          <w:rFonts w:asciiTheme="minorHAnsi" w:eastAsiaTheme="minorEastAsia" w:hAnsiTheme="minorHAnsi" w:cstheme="minorBidi"/>
          <w:color w:val="000000" w:themeColor="text1"/>
        </w:rPr>
        <w:footnoteReference w:id="69"/>
      </w:r>
    </w:p>
    <w:p w14:paraId="1A909DC1" w14:textId="77777777" w:rsidR="00667412" w:rsidRPr="00726728" w:rsidRDefault="00667412" w:rsidP="631511B0">
      <w:pPr>
        <w:rPr>
          <w:rFonts w:eastAsiaTheme="minorEastAsia"/>
          <w:color w:val="000000" w:themeColor="text1"/>
        </w:rPr>
      </w:pPr>
    </w:p>
    <w:p w14:paraId="3900AA03"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69871811" w14:textId="77777777" w:rsidR="00667412" w:rsidRDefault="1F5F0F0F" w:rsidP="631511B0">
      <w:pPr>
        <w:rPr>
          <w:rFonts w:eastAsiaTheme="minorEastAsia"/>
          <w:color w:val="000000" w:themeColor="text1"/>
        </w:rPr>
      </w:pPr>
      <w:r w:rsidRPr="631511B0">
        <w:rPr>
          <w:rFonts w:eastAsiaTheme="minorEastAsia"/>
          <w:color w:val="000000" w:themeColor="text1"/>
        </w:rPr>
        <w:t>The public cultural funds of the Netherlands and the Caribbean part of the Kingdom (Rijkscultuurfonds) cover similar categories to the artforms supported by the Arts Council of Ireland, except for Circus.</w:t>
      </w:r>
    </w:p>
    <w:p w14:paraId="7EB3425A" w14:textId="77777777" w:rsidR="00667412" w:rsidRPr="00726728" w:rsidRDefault="00667412" w:rsidP="631511B0">
      <w:pPr>
        <w:rPr>
          <w:rFonts w:eastAsiaTheme="minorEastAsia"/>
          <w:color w:val="000000" w:themeColor="text1"/>
        </w:rPr>
      </w:pPr>
    </w:p>
    <w:p w14:paraId="3E057267" w14:textId="77777777" w:rsidR="00667412" w:rsidRDefault="1F5F0F0F" w:rsidP="631511B0">
      <w:pPr>
        <w:rPr>
          <w:rFonts w:eastAsiaTheme="minorEastAsia"/>
          <w:color w:val="000000" w:themeColor="text1"/>
        </w:rPr>
      </w:pPr>
      <w:r w:rsidRPr="631511B0">
        <w:rPr>
          <w:rFonts w:eastAsiaTheme="minorEastAsia"/>
          <w:color w:val="000000" w:themeColor="text1"/>
        </w:rPr>
        <w:t>The Creative Industries Fund supports two additional artforms that are not covered by the Arts Council of Ireland: Digital Culture</w:t>
      </w:r>
      <w:r w:rsidR="00667412" w:rsidRPr="631511B0">
        <w:rPr>
          <w:rStyle w:val="FootnoteReference"/>
          <w:rFonts w:asciiTheme="minorHAnsi" w:eastAsiaTheme="minorEastAsia" w:hAnsiTheme="minorHAnsi" w:cstheme="minorBidi"/>
          <w:color w:val="000000" w:themeColor="text1"/>
        </w:rPr>
        <w:footnoteReference w:id="70"/>
      </w:r>
      <w:r w:rsidRPr="631511B0">
        <w:rPr>
          <w:rFonts w:eastAsiaTheme="minorEastAsia"/>
          <w:color w:val="000000" w:themeColor="text1"/>
        </w:rPr>
        <w:t xml:space="preserve"> as an artform (considered a cross artform practice by the Council) and Design.</w:t>
      </w:r>
      <w:r w:rsidR="00667412" w:rsidRPr="631511B0">
        <w:rPr>
          <w:rStyle w:val="FootnoteReference"/>
          <w:rFonts w:asciiTheme="minorHAnsi" w:eastAsiaTheme="minorEastAsia" w:hAnsiTheme="minorHAnsi" w:cstheme="minorBidi"/>
          <w:color w:val="000000" w:themeColor="text1"/>
        </w:rPr>
        <w:footnoteReference w:id="71"/>
      </w:r>
    </w:p>
    <w:p w14:paraId="7202AF0F" w14:textId="77777777" w:rsidR="00667412" w:rsidRPr="00726728" w:rsidRDefault="00667412" w:rsidP="631511B0">
      <w:pPr>
        <w:rPr>
          <w:rFonts w:eastAsiaTheme="minorEastAsia"/>
          <w:color w:val="000000" w:themeColor="text1"/>
        </w:rPr>
      </w:pPr>
    </w:p>
    <w:p w14:paraId="6C02C3E3"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 xml:space="preserve">Because the funds are divided by specific artforms, each has its own fund for cross artform practices that allows applicants to focus on, for example, digital endeavours, local art, and travel/touring. </w:t>
      </w:r>
    </w:p>
    <w:p w14:paraId="4121DBF8" w14:textId="77777777" w:rsidR="00667412" w:rsidRPr="00726728" w:rsidRDefault="00667412" w:rsidP="631511B0">
      <w:pPr>
        <w:rPr>
          <w:rFonts w:eastAsiaTheme="minorEastAsia"/>
          <w:color w:val="000000" w:themeColor="text1"/>
        </w:rPr>
      </w:pPr>
    </w:p>
    <w:p w14:paraId="4B00805A" w14:textId="77777777" w:rsidR="00667412" w:rsidRDefault="1F5F0F0F" w:rsidP="631511B0">
      <w:pPr>
        <w:rPr>
          <w:rFonts w:eastAsiaTheme="minorEastAsia"/>
          <w:color w:val="000000" w:themeColor="text1"/>
        </w:rPr>
      </w:pPr>
      <w:r w:rsidRPr="631511B0">
        <w:rPr>
          <w:rFonts w:eastAsiaTheme="minorEastAsia"/>
          <w:color w:val="000000" w:themeColor="text1"/>
        </w:rPr>
        <w:t>The funds often collaborate on shared grants.</w:t>
      </w:r>
    </w:p>
    <w:p w14:paraId="6D48CC91" w14:textId="77777777" w:rsidR="00667412" w:rsidRPr="00726728" w:rsidRDefault="00667412" w:rsidP="631511B0">
      <w:pPr>
        <w:rPr>
          <w:rFonts w:eastAsiaTheme="minorEastAsia"/>
          <w:color w:val="000000" w:themeColor="text1"/>
        </w:rPr>
      </w:pPr>
    </w:p>
    <w:p w14:paraId="1CDCC8A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Cultural Participation Fund, which does not focus on a specific discipline, covers most of the council's cross artform practices through its activities and funding.</w:t>
      </w:r>
    </w:p>
    <w:p w14:paraId="5D0A200E" w14:textId="77777777" w:rsidR="00667412" w:rsidRPr="00726728" w:rsidRDefault="00667412" w:rsidP="631511B0">
      <w:pPr>
        <w:rPr>
          <w:rFonts w:eastAsiaTheme="minorEastAsia"/>
          <w:color w:val="000000" w:themeColor="text1"/>
        </w:rPr>
      </w:pPr>
    </w:p>
    <w:p w14:paraId="687CA92D" w14:textId="77777777" w:rsidR="00667412" w:rsidRDefault="00667412" w:rsidP="631511B0">
      <w:pPr>
        <w:rPr>
          <w:rFonts w:eastAsiaTheme="minorEastAsia"/>
          <w:color w:val="000000" w:themeColor="text1"/>
        </w:rPr>
      </w:pPr>
    </w:p>
    <w:p w14:paraId="1173195D" w14:textId="77777777" w:rsidR="00667412" w:rsidRPr="00726728" w:rsidRDefault="00667412" w:rsidP="631511B0">
      <w:pPr>
        <w:rPr>
          <w:rFonts w:eastAsiaTheme="minorEastAsia"/>
          <w:color w:val="000000" w:themeColor="text1"/>
        </w:rPr>
      </w:pPr>
    </w:p>
    <w:p w14:paraId="07A0BB7D" w14:textId="77777777" w:rsidR="00667412" w:rsidRPr="00554E4C"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Canada Council for the Arts</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4B86BD6E" w14:textId="77777777" w:rsidTr="631511B0">
        <w:trPr>
          <w:trHeight w:val="300"/>
        </w:trPr>
        <w:tc>
          <w:tcPr>
            <w:tcW w:w="1440" w:type="dxa"/>
            <w:tcBorders>
              <w:top w:val="nil"/>
              <w:bottom w:val="single" w:sz="4" w:space="0" w:color="auto"/>
            </w:tcBorders>
          </w:tcPr>
          <w:p w14:paraId="3C454E7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49DF79C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Public: a federal, arm's-length Crown corporation reporting to Parliament through the Minister of Canadian Heritage and Multiculturalism</w:t>
            </w:r>
          </w:p>
          <w:p w14:paraId="1D4FA5A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1391DF44"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5E2EFC0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w:t>
            </w:r>
          </w:p>
        </w:tc>
      </w:tr>
      <w:tr w:rsidR="00667412" w:rsidRPr="00726728" w14:paraId="630C6DD5" w14:textId="77777777" w:rsidTr="631511B0">
        <w:trPr>
          <w:trHeight w:val="300"/>
        </w:trPr>
        <w:tc>
          <w:tcPr>
            <w:tcW w:w="1440" w:type="dxa"/>
            <w:tcBorders>
              <w:top w:val="single" w:sz="4" w:space="0" w:color="auto"/>
              <w:bottom w:val="single" w:sz="4" w:space="0" w:color="auto"/>
            </w:tcBorders>
          </w:tcPr>
          <w:p w14:paraId="0B1E039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575" w:type="dxa"/>
            <w:gridSpan w:val="3"/>
            <w:tcBorders>
              <w:top w:val="single" w:sz="4" w:space="0" w:color="auto"/>
              <w:bottom w:val="single" w:sz="4" w:space="0" w:color="auto"/>
            </w:tcBorders>
          </w:tcPr>
          <w:p w14:paraId="197CC7D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Canada Council for the Arts contributes to the vibrancy of a creative and diverse arts and literary scene and supports its presence across Canada and around the world. </w:t>
            </w:r>
          </w:p>
        </w:tc>
      </w:tr>
      <w:tr w:rsidR="00667412" w:rsidRPr="00726728" w14:paraId="05261EE1" w14:textId="77777777" w:rsidTr="631511B0">
        <w:trPr>
          <w:trHeight w:val="300"/>
        </w:trPr>
        <w:tc>
          <w:tcPr>
            <w:tcW w:w="1440" w:type="dxa"/>
            <w:tcBorders>
              <w:top w:val="single" w:sz="4" w:space="0" w:color="auto"/>
              <w:bottom w:val="single" w:sz="4" w:space="0" w:color="auto"/>
            </w:tcBorders>
          </w:tcPr>
          <w:p w14:paraId="6EDE6A9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65ABA6A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Council has a mandate to “foster and promote the study and enjoyment of, and the production of works in, the arts.”</w:t>
            </w:r>
          </w:p>
        </w:tc>
      </w:tr>
      <w:tr w:rsidR="00667412" w:rsidRPr="00726728" w14:paraId="3DAFBE9D" w14:textId="77777777" w:rsidTr="631511B0">
        <w:trPr>
          <w:trHeight w:val="300"/>
        </w:trPr>
        <w:tc>
          <w:tcPr>
            <w:tcW w:w="1440" w:type="dxa"/>
            <w:tcBorders>
              <w:top w:val="single" w:sz="4" w:space="0" w:color="auto"/>
              <w:bottom w:val="single" w:sz="4" w:space="0" w:color="auto"/>
            </w:tcBorders>
          </w:tcPr>
          <w:p w14:paraId="227B640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72B8FC3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https://canadacouncil.ca/</w:t>
            </w:r>
          </w:p>
        </w:tc>
      </w:tr>
    </w:tbl>
    <w:p w14:paraId="1A306C92" w14:textId="77777777" w:rsidR="00667412" w:rsidRDefault="00667412" w:rsidP="631511B0">
      <w:pPr>
        <w:rPr>
          <w:rFonts w:eastAsiaTheme="minorEastAsia"/>
          <w:color w:val="000000" w:themeColor="text1"/>
        </w:rPr>
      </w:pPr>
    </w:p>
    <w:p w14:paraId="4EC1E738"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Canada Council for the Arts (CCA) grants are for artists, groups, and organisations. </w:t>
      </w:r>
    </w:p>
    <w:p w14:paraId="7FD02270" w14:textId="77777777" w:rsidR="00667412" w:rsidRPr="00726728" w:rsidRDefault="00667412" w:rsidP="631511B0">
      <w:pPr>
        <w:rPr>
          <w:rFonts w:eastAsiaTheme="minorEastAsia"/>
          <w:color w:val="000000" w:themeColor="text1"/>
        </w:rPr>
      </w:pPr>
    </w:p>
    <w:p w14:paraId="6EC60D6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These are organised into six thematic programmes, and each programme has different components, which may or may not call out specific artforms:</w:t>
      </w:r>
    </w:p>
    <w:p w14:paraId="3EFC5B9E" w14:textId="77777777" w:rsidR="00667412" w:rsidRPr="00616DC3" w:rsidRDefault="1F5F0F0F" w:rsidP="631511B0">
      <w:pPr>
        <w:pStyle w:val="BulletList"/>
        <w:rPr>
          <w:rFonts w:eastAsiaTheme="minorEastAsia"/>
          <w:color w:val="000000" w:themeColor="text1"/>
        </w:rPr>
      </w:pPr>
      <w:r>
        <w:t xml:space="preserve">Explore and Create: </w:t>
      </w:r>
    </w:p>
    <w:p w14:paraId="72538F57"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Professional Development for Artists</w:t>
      </w:r>
    </w:p>
    <w:p w14:paraId="0AAEFFBC"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Research and Creation</w:t>
      </w:r>
    </w:p>
    <w:p w14:paraId="76957DF9"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Concept to Realization</w:t>
      </w:r>
    </w:p>
    <w:p w14:paraId="600EBFE0"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Artist-Driven Organisations</w:t>
      </w:r>
    </w:p>
    <w:p w14:paraId="30E3EF7C" w14:textId="77777777" w:rsidR="00667412" w:rsidRPr="00616DC3" w:rsidRDefault="1F5F0F0F" w:rsidP="631511B0">
      <w:pPr>
        <w:pStyle w:val="ListParagraph"/>
        <w:numPr>
          <w:ilvl w:val="0"/>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Engage and Sustain:</w:t>
      </w:r>
    </w:p>
    <w:p w14:paraId="33672C3C"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Artistic Catalysts</w:t>
      </w:r>
    </w:p>
    <w:p w14:paraId="1818B884"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Artistic Institutions</w:t>
      </w:r>
    </w:p>
    <w:p w14:paraId="076B54B5" w14:textId="77777777" w:rsidR="00667412" w:rsidRPr="00616DC3" w:rsidRDefault="1F5F0F0F" w:rsidP="631511B0">
      <w:pPr>
        <w:pStyle w:val="ListParagraph"/>
        <w:numPr>
          <w:ilvl w:val="0"/>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Creating, Knowing and Sharing: The Arts and Cultures of First Nations, Inuit and Métis Peoples:</w:t>
      </w:r>
    </w:p>
    <w:p w14:paraId="3B9D526F"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Travel</w:t>
      </w:r>
    </w:p>
    <w:p w14:paraId="1D704C62"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Small-Scale Activities</w:t>
      </w:r>
    </w:p>
    <w:p w14:paraId="782F2031"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Short-Term Projects</w:t>
      </w:r>
    </w:p>
    <w:p w14:paraId="42F2FAC7"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Long-Term Projects</w:t>
      </w:r>
    </w:p>
    <w:p w14:paraId="7E8B6B3F"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lastRenderedPageBreak/>
        <w:t>Indigenous Organisations</w:t>
      </w:r>
    </w:p>
    <w:p w14:paraId="459E509D" w14:textId="77777777" w:rsidR="00667412" w:rsidRPr="00616DC3" w:rsidRDefault="1F5F0F0F" w:rsidP="631511B0">
      <w:pPr>
        <w:pStyle w:val="ListParagraph"/>
        <w:numPr>
          <w:ilvl w:val="0"/>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Supporting Artistic Practice:</w:t>
      </w:r>
    </w:p>
    <w:p w14:paraId="65877345"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Professional Development for Arts Professionals</w:t>
      </w:r>
    </w:p>
    <w:p w14:paraId="185E0EE9"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Sector Innovation and Development</w:t>
      </w:r>
    </w:p>
    <w:p w14:paraId="6B6EC93F"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Literary Publishers</w:t>
      </w:r>
    </w:p>
    <w:p w14:paraId="142B7677"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Literary Publishing Projects</w:t>
      </w:r>
    </w:p>
    <w:p w14:paraId="626C8161"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Support Organisations</w:t>
      </w:r>
    </w:p>
    <w:p w14:paraId="77AC5162"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National Arts Service Organisations</w:t>
      </w:r>
    </w:p>
    <w:p w14:paraId="28BB1311" w14:textId="77777777" w:rsidR="00667412" w:rsidRPr="00616DC3" w:rsidRDefault="1F5F0F0F" w:rsidP="631511B0">
      <w:pPr>
        <w:pStyle w:val="ListParagraph"/>
        <w:numPr>
          <w:ilvl w:val="0"/>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Arts Across Canada:</w:t>
      </w:r>
    </w:p>
    <w:p w14:paraId="2BD72D66"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Travel</w:t>
      </w:r>
    </w:p>
    <w:p w14:paraId="78F55AB3"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Representation and Promotion</w:t>
      </w:r>
    </w:p>
    <w:p w14:paraId="77A56B27"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Translation</w:t>
      </w:r>
    </w:p>
    <w:p w14:paraId="200CA730"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Circulation and Touring</w:t>
      </w:r>
    </w:p>
    <w:p w14:paraId="2076A532"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Foreign Artist Tours</w:t>
      </w:r>
    </w:p>
    <w:p w14:paraId="02AC30F5"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Public Outreach</w:t>
      </w:r>
    </w:p>
    <w:p w14:paraId="22DEC68D"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Arts Festivals and Presenters</w:t>
      </w:r>
    </w:p>
    <w:p w14:paraId="5773D4C2" w14:textId="77777777" w:rsidR="00667412" w:rsidRPr="00616DC3" w:rsidRDefault="1F5F0F0F" w:rsidP="631511B0">
      <w:pPr>
        <w:pStyle w:val="ListParagraph"/>
        <w:numPr>
          <w:ilvl w:val="0"/>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Arts Abroad:</w:t>
      </w:r>
    </w:p>
    <w:p w14:paraId="11B5F68A"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Travel</w:t>
      </w:r>
    </w:p>
    <w:p w14:paraId="0CBFBA5E"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Representation and Promotion</w:t>
      </w:r>
    </w:p>
    <w:p w14:paraId="325D5E66"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Translation</w:t>
      </w:r>
    </w:p>
    <w:p w14:paraId="42FB3603"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Circulation and Touring</w:t>
      </w:r>
    </w:p>
    <w:p w14:paraId="3A53EB74"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Residencies</w:t>
      </w:r>
    </w:p>
    <w:p w14:paraId="407C9D3A" w14:textId="77777777" w:rsidR="00667412" w:rsidRPr="00616DC3" w:rsidRDefault="1F5F0F0F" w:rsidP="631511B0">
      <w:pPr>
        <w:pStyle w:val="ListParagraph"/>
        <w:numPr>
          <w:ilvl w:val="1"/>
          <w:numId w:val="55"/>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Co-productions</w:t>
      </w:r>
    </w:p>
    <w:p w14:paraId="07A89CFB" w14:textId="77777777" w:rsidR="00667412" w:rsidRDefault="00667412" w:rsidP="631511B0">
      <w:pPr>
        <w:rPr>
          <w:rFonts w:eastAsiaTheme="minorEastAsia"/>
          <w:color w:val="000000" w:themeColor="text1"/>
        </w:rPr>
      </w:pPr>
    </w:p>
    <w:p w14:paraId="6A9AF3A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Although grants are not categorised or presented based on artforms, applicants can filter them on the website through the following categories: </w:t>
      </w:r>
    </w:p>
    <w:p w14:paraId="5582C096" w14:textId="77777777" w:rsidR="00667412" w:rsidRPr="00ED0551" w:rsidRDefault="1F5F0F0F" w:rsidP="631511B0">
      <w:pPr>
        <w:pStyle w:val="BulletList"/>
        <w:rPr>
          <w:rFonts w:eastAsiaTheme="minorEastAsia"/>
          <w:color w:val="000000" w:themeColor="text1"/>
        </w:rPr>
      </w:pPr>
      <w:r>
        <w:t xml:space="preserve">Arts, </w:t>
      </w:r>
    </w:p>
    <w:p w14:paraId="14230FB0" w14:textId="77777777" w:rsidR="00667412" w:rsidRPr="00ED0551" w:rsidRDefault="1F5F0F0F" w:rsidP="631511B0">
      <w:pPr>
        <w:pStyle w:val="BulletList"/>
        <w:rPr>
          <w:rFonts w:eastAsiaTheme="minorEastAsia"/>
          <w:color w:val="000000" w:themeColor="text1"/>
        </w:rPr>
      </w:pPr>
      <w:r>
        <w:t xml:space="preserve">Architecture, </w:t>
      </w:r>
    </w:p>
    <w:p w14:paraId="201D9A92" w14:textId="77777777" w:rsidR="00667412" w:rsidRPr="00ED0551" w:rsidRDefault="1F5F0F0F" w:rsidP="631511B0">
      <w:pPr>
        <w:pStyle w:val="BulletList"/>
        <w:rPr>
          <w:rFonts w:eastAsiaTheme="minorEastAsia"/>
          <w:color w:val="000000" w:themeColor="text1"/>
        </w:rPr>
      </w:pPr>
      <w:r>
        <w:t xml:space="preserve">Dance, </w:t>
      </w:r>
    </w:p>
    <w:p w14:paraId="2ABF9F65" w14:textId="77777777" w:rsidR="00667412" w:rsidRPr="00ED0551" w:rsidRDefault="1F5F0F0F" w:rsidP="631511B0">
      <w:pPr>
        <w:pStyle w:val="BulletList"/>
        <w:rPr>
          <w:rFonts w:eastAsiaTheme="minorEastAsia"/>
          <w:color w:val="000000" w:themeColor="text1"/>
        </w:rPr>
      </w:pPr>
      <w:r>
        <w:t xml:space="preserve">Literature, </w:t>
      </w:r>
    </w:p>
    <w:p w14:paraId="14529CB1" w14:textId="77777777" w:rsidR="00667412" w:rsidRPr="00ED0551" w:rsidRDefault="1F5F0F0F" w:rsidP="631511B0">
      <w:pPr>
        <w:pStyle w:val="BulletList"/>
        <w:rPr>
          <w:rFonts w:eastAsiaTheme="minorEastAsia"/>
          <w:color w:val="000000" w:themeColor="text1"/>
        </w:rPr>
      </w:pPr>
      <w:r>
        <w:t xml:space="preserve">Media Arts, </w:t>
      </w:r>
    </w:p>
    <w:p w14:paraId="4051F237" w14:textId="77777777" w:rsidR="00667412" w:rsidRPr="00ED0551" w:rsidRDefault="1F5F0F0F" w:rsidP="631511B0">
      <w:pPr>
        <w:pStyle w:val="BulletList"/>
        <w:rPr>
          <w:rFonts w:eastAsiaTheme="minorEastAsia"/>
          <w:color w:val="000000" w:themeColor="text1"/>
        </w:rPr>
      </w:pPr>
      <w:r>
        <w:t xml:space="preserve">Music and Sound, </w:t>
      </w:r>
    </w:p>
    <w:p w14:paraId="22C5FF80" w14:textId="77777777" w:rsidR="00667412" w:rsidRPr="00ED0551" w:rsidRDefault="1F5F0F0F" w:rsidP="631511B0">
      <w:pPr>
        <w:pStyle w:val="BulletList"/>
        <w:rPr>
          <w:rFonts w:eastAsiaTheme="minorEastAsia"/>
          <w:color w:val="000000" w:themeColor="text1"/>
        </w:rPr>
      </w:pPr>
      <w:r>
        <w:t xml:space="preserve">Theatre, </w:t>
      </w:r>
    </w:p>
    <w:p w14:paraId="20E78AF9" w14:textId="77777777" w:rsidR="00667412" w:rsidRPr="00ED0551" w:rsidRDefault="1F5F0F0F" w:rsidP="631511B0">
      <w:pPr>
        <w:pStyle w:val="BulletList"/>
        <w:rPr>
          <w:rFonts w:eastAsiaTheme="minorEastAsia"/>
          <w:color w:val="000000" w:themeColor="text1"/>
        </w:rPr>
      </w:pPr>
      <w:r>
        <w:t xml:space="preserve">Sciences and Humanities, </w:t>
      </w:r>
    </w:p>
    <w:p w14:paraId="6DCB3225" w14:textId="77777777" w:rsidR="00667412" w:rsidRPr="00ED0551" w:rsidRDefault="1F5F0F0F" w:rsidP="631511B0">
      <w:pPr>
        <w:pStyle w:val="BulletList"/>
        <w:rPr>
          <w:rFonts w:eastAsiaTheme="minorEastAsia"/>
          <w:color w:val="000000" w:themeColor="text1"/>
        </w:rPr>
      </w:pPr>
      <w:r>
        <w:t>Visual Arts.</w:t>
      </w:r>
    </w:p>
    <w:p w14:paraId="274F9E6B" w14:textId="77777777" w:rsidR="00667412" w:rsidRDefault="00667412" w:rsidP="631511B0">
      <w:pPr>
        <w:rPr>
          <w:rFonts w:eastAsiaTheme="minorEastAsia"/>
          <w:color w:val="000000" w:themeColor="text1"/>
        </w:rPr>
      </w:pPr>
    </w:p>
    <w:p w14:paraId="347D34C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In addition to its six regular programmes, CCA makes use of five strategic, targeted funds that respond to </w:t>
      </w:r>
      <w:proofErr w:type="gramStart"/>
      <w:r w:rsidRPr="631511B0">
        <w:rPr>
          <w:rFonts w:eastAsiaTheme="minorEastAsia"/>
          <w:color w:val="000000" w:themeColor="text1"/>
        </w:rPr>
        <w:t>particular opportunities</w:t>
      </w:r>
      <w:proofErr w:type="gramEnd"/>
      <w:r w:rsidRPr="631511B0">
        <w:rPr>
          <w:rFonts w:eastAsiaTheme="minorEastAsia"/>
          <w:color w:val="000000" w:themeColor="text1"/>
        </w:rPr>
        <w:t xml:space="preserve"> or gaps in the arts sector: </w:t>
      </w:r>
    </w:p>
    <w:p w14:paraId="425EA231" w14:textId="77777777" w:rsidR="00667412" w:rsidRPr="00C90A01" w:rsidRDefault="1F5F0F0F" w:rsidP="631511B0">
      <w:pPr>
        <w:pStyle w:val="BulletList"/>
        <w:rPr>
          <w:rFonts w:eastAsiaTheme="minorEastAsia"/>
          <w:color w:val="000000" w:themeColor="text1"/>
        </w:rPr>
      </w:pPr>
      <w:r>
        <w:t xml:space="preserve">Digital Strategy Fund, </w:t>
      </w:r>
    </w:p>
    <w:p w14:paraId="4380FADB" w14:textId="77777777" w:rsidR="00667412" w:rsidRPr="00C90A01" w:rsidRDefault="1F5F0F0F" w:rsidP="631511B0">
      <w:pPr>
        <w:pStyle w:val="BulletList"/>
        <w:rPr>
          <w:rFonts w:eastAsiaTheme="minorEastAsia"/>
          <w:color w:val="000000" w:themeColor="text1"/>
        </w:rPr>
      </w:pPr>
      <w:r>
        <w:t xml:space="preserve">Access Support Fund, </w:t>
      </w:r>
    </w:p>
    <w:p w14:paraId="46248138" w14:textId="77777777" w:rsidR="00667412" w:rsidRPr="00C90A01" w:rsidRDefault="1F5F0F0F" w:rsidP="631511B0">
      <w:pPr>
        <w:pStyle w:val="BulletList"/>
        <w:rPr>
          <w:rFonts w:eastAsiaTheme="minorEastAsia"/>
          <w:color w:val="000000" w:themeColor="text1"/>
        </w:rPr>
      </w:pPr>
      <w:r>
        <w:t xml:space="preserve">Official Languages Fund, </w:t>
      </w:r>
    </w:p>
    <w:p w14:paraId="017E1D23" w14:textId="77777777" w:rsidR="00667412" w:rsidRPr="00C90A01" w:rsidRDefault="1F5F0F0F" w:rsidP="631511B0">
      <w:pPr>
        <w:pStyle w:val="BulletList"/>
        <w:rPr>
          <w:rFonts w:eastAsiaTheme="minorEastAsia"/>
          <w:color w:val="000000" w:themeColor="text1"/>
        </w:rPr>
      </w:pPr>
      <w:r>
        <w:t xml:space="preserve">Market Access Strategy for Official Language Minority Communities (OLMC) Fund, </w:t>
      </w:r>
    </w:p>
    <w:p w14:paraId="5E306862" w14:textId="77777777" w:rsidR="00667412" w:rsidRPr="00C90A01" w:rsidRDefault="69AB6C69" w:rsidP="631511B0">
      <w:pPr>
        <w:pStyle w:val="BulletList"/>
        <w:rPr>
          <w:rFonts w:eastAsiaTheme="minorEastAsia"/>
          <w:color w:val="000000" w:themeColor="text1"/>
        </w:rPr>
      </w:pPr>
      <w:r w:rsidRPr="2BC000CD">
        <w:lastRenderedPageBreak/>
        <w:t>Media Arts Equipment Acquisition Fund.</w:t>
      </w:r>
      <w:r w:rsidR="00667412" w:rsidRPr="22D8D210">
        <w:rPr>
          <w:vertAlign w:val="superscript"/>
        </w:rPr>
        <w:footnoteReference w:id="72"/>
      </w:r>
      <w:r w:rsidRPr="22D8D210">
        <w:rPr>
          <w:vertAlign w:val="superscript"/>
        </w:rPr>
        <w:t xml:space="preserve"> </w:t>
      </w:r>
    </w:p>
    <w:p w14:paraId="022158F0" w14:textId="77777777" w:rsidR="00667412" w:rsidRDefault="00667412" w:rsidP="631511B0">
      <w:pPr>
        <w:rPr>
          <w:rFonts w:eastAsiaTheme="minorEastAsia"/>
          <w:color w:val="000000" w:themeColor="text1"/>
        </w:rPr>
      </w:pPr>
    </w:p>
    <w:p w14:paraId="545DAC41" w14:textId="77777777" w:rsidR="00667412" w:rsidRDefault="1F5F0F0F" w:rsidP="631511B0">
      <w:pPr>
        <w:rPr>
          <w:rFonts w:eastAsiaTheme="minorEastAsia"/>
          <w:color w:val="000000" w:themeColor="text1"/>
        </w:rPr>
      </w:pPr>
      <w:r w:rsidRPr="631511B0">
        <w:rPr>
          <w:rFonts w:eastAsiaTheme="minorEastAsia"/>
          <w:color w:val="000000" w:themeColor="text1"/>
        </w:rPr>
        <w:t>CCA also awards a broad range of prestigious prizes to more than 200 Canadian artists and scholars in recognition of their quest for innovation and excellence.</w:t>
      </w:r>
      <w:r w:rsidR="00667412" w:rsidRPr="631511B0">
        <w:rPr>
          <w:rStyle w:val="FootnoteReference"/>
          <w:rFonts w:asciiTheme="minorHAnsi" w:eastAsiaTheme="minorEastAsia" w:hAnsiTheme="minorHAnsi" w:cstheme="minorBidi"/>
          <w:color w:val="000000" w:themeColor="text1"/>
        </w:rPr>
        <w:footnoteReference w:id="73"/>
      </w:r>
      <w:r w:rsidRPr="631511B0">
        <w:rPr>
          <w:rFonts w:eastAsiaTheme="minorEastAsia"/>
          <w:color w:val="000000" w:themeColor="text1"/>
        </w:rPr>
        <w:t xml:space="preserve"> </w:t>
      </w:r>
    </w:p>
    <w:p w14:paraId="28A614E1" w14:textId="77777777" w:rsidR="00667412" w:rsidRPr="00726728" w:rsidRDefault="00667412" w:rsidP="631511B0">
      <w:pPr>
        <w:rPr>
          <w:rFonts w:eastAsiaTheme="minorEastAsia"/>
          <w:color w:val="000000" w:themeColor="text1"/>
        </w:rPr>
      </w:pPr>
    </w:p>
    <w:p w14:paraId="067BCF5D"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CCA has published an Equity Policy that contextualises and communicates its equity principles and practices and supports its implementation across </w:t>
      </w:r>
      <w:proofErr w:type="gramStart"/>
      <w:r w:rsidRPr="631511B0">
        <w:rPr>
          <w:rFonts w:eastAsiaTheme="minorEastAsia"/>
          <w:color w:val="000000" w:themeColor="text1"/>
        </w:rPr>
        <w:t>all of</w:t>
      </w:r>
      <w:proofErr w:type="gramEnd"/>
      <w:r w:rsidRPr="631511B0">
        <w:rPr>
          <w:rFonts w:eastAsiaTheme="minorEastAsia"/>
          <w:color w:val="000000" w:themeColor="text1"/>
        </w:rPr>
        <w:t xml:space="preserve"> its activities.</w:t>
      </w:r>
      <w:r w:rsidR="00667412" w:rsidRPr="631511B0">
        <w:rPr>
          <w:rStyle w:val="FootnoteReference"/>
          <w:rFonts w:asciiTheme="minorHAnsi" w:eastAsiaTheme="minorEastAsia" w:hAnsiTheme="minorHAnsi" w:cstheme="minorBidi"/>
          <w:color w:val="000000" w:themeColor="text1"/>
        </w:rPr>
        <w:footnoteReference w:id="74"/>
      </w:r>
    </w:p>
    <w:p w14:paraId="56CECB2C" w14:textId="77777777" w:rsidR="00667412" w:rsidRPr="00726728" w:rsidRDefault="00667412" w:rsidP="631511B0">
      <w:pPr>
        <w:rPr>
          <w:rFonts w:eastAsiaTheme="minorEastAsia"/>
          <w:color w:val="000000" w:themeColor="text1"/>
        </w:rPr>
      </w:pPr>
    </w:p>
    <w:p w14:paraId="56552D27" w14:textId="77777777" w:rsidR="00667412" w:rsidRDefault="1F5F0F0F" w:rsidP="631511B0">
      <w:pPr>
        <w:rPr>
          <w:rFonts w:eastAsiaTheme="minorEastAsia"/>
          <w:color w:val="000000" w:themeColor="text1"/>
        </w:rPr>
      </w:pPr>
      <w:r w:rsidRPr="631511B0">
        <w:rPr>
          <w:rFonts w:eastAsiaTheme="minorEastAsia"/>
          <w:color w:val="000000" w:themeColor="text1"/>
        </w:rPr>
        <w:t>Since 2017, CCA has used the term “designated priority group” to refer to communities for which it has implemented measures to address the historical and ongoing barriers they face in society and in accessing the Council’s funding.</w:t>
      </w:r>
      <w:r w:rsidR="00667412" w:rsidRPr="631511B0">
        <w:rPr>
          <w:rStyle w:val="FootnoteReference"/>
          <w:rFonts w:asciiTheme="minorHAnsi" w:eastAsiaTheme="minorEastAsia" w:hAnsiTheme="minorHAnsi" w:cstheme="minorBidi"/>
          <w:color w:val="000000" w:themeColor="text1"/>
        </w:rPr>
        <w:footnoteReference w:id="75"/>
      </w:r>
    </w:p>
    <w:p w14:paraId="1CB206AA" w14:textId="77777777" w:rsidR="00667412" w:rsidRPr="00726728" w:rsidRDefault="00667412" w:rsidP="631511B0">
      <w:pPr>
        <w:rPr>
          <w:rFonts w:eastAsiaTheme="minorEastAsia"/>
          <w:color w:val="000000" w:themeColor="text1"/>
        </w:rPr>
      </w:pPr>
    </w:p>
    <w:p w14:paraId="74B664E5"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1449ADCA" w14:textId="77777777" w:rsidR="00667412" w:rsidRDefault="1F5F0F0F" w:rsidP="631511B0">
      <w:pPr>
        <w:rPr>
          <w:rFonts w:eastAsiaTheme="minorEastAsia"/>
          <w:color w:val="000000" w:themeColor="text1"/>
        </w:rPr>
      </w:pPr>
      <w:r w:rsidRPr="631511B0">
        <w:rPr>
          <w:rFonts w:eastAsiaTheme="minorEastAsia"/>
          <w:color w:val="000000" w:themeColor="text1"/>
        </w:rPr>
        <w:t>CCA offers six programmes that encompass most of the cross-artform practices supported by the Arts Council of Ireland. However, while the Digital Arts are a cross-artform practice for the Arts Council of Ireland, it is covered by the CCA under a targeted strategic fund.</w:t>
      </w:r>
    </w:p>
    <w:p w14:paraId="699CD6F4" w14:textId="77777777" w:rsidR="00667412" w:rsidRPr="00726728" w:rsidRDefault="00667412" w:rsidP="631511B0">
      <w:pPr>
        <w:rPr>
          <w:rFonts w:eastAsiaTheme="minorEastAsia"/>
          <w:color w:val="000000" w:themeColor="text1"/>
        </w:rPr>
      </w:pPr>
    </w:p>
    <w:p w14:paraId="40EF2DCD"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Although CCA does not categorise grants based on artforms, applicants have the option to filter funding options based on artform categories </w:t>
      </w:r>
      <w:proofErr w:type="gramStart"/>
      <w:r w:rsidRPr="631511B0">
        <w:rPr>
          <w:rFonts w:eastAsiaTheme="minorEastAsia"/>
          <w:color w:val="000000" w:themeColor="text1"/>
        </w:rPr>
        <w:t>similar to</w:t>
      </w:r>
      <w:proofErr w:type="gramEnd"/>
      <w:r w:rsidRPr="631511B0">
        <w:rPr>
          <w:rFonts w:eastAsiaTheme="minorEastAsia"/>
          <w:color w:val="000000" w:themeColor="text1"/>
        </w:rPr>
        <w:t xml:space="preserve"> those offered by the Arts Council of Ireland. These categories include Architecture, Dance, Literature, Theatre, Music and Sound (instead of simply Music), and Visual Arts.</w:t>
      </w:r>
    </w:p>
    <w:p w14:paraId="32BCDF2D" w14:textId="77777777" w:rsidR="00667412" w:rsidRPr="00726728" w:rsidRDefault="00667412" w:rsidP="631511B0">
      <w:pPr>
        <w:rPr>
          <w:rFonts w:eastAsiaTheme="minorEastAsia"/>
          <w:color w:val="000000" w:themeColor="text1"/>
        </w:rPr>
      </w:pPr>
    </w:p>
    <w:p w14:paraId="12CA82B0" w14:textId="77777777" w:rsidR="00667412" w:rsidRDefault="1F5F0F0F" w:rsidP="631511B0">
      <w:pPr>
        <w:rPr>
          <w:rFonts w:eastAsiaTheme="minorEastAsia"/>
          <w:color w:val="000000" w:themeColor="text1"/>
        </w:rPr>
      </w:pPr>
      <w:r w:rsidRPr="631511B0">
        <w:rPr>
          <w:rFonts w:eastAsiaTheme="minorEastAsia"/>
          <w:color w:val="000000" w:themeColor="text1"/>
        </w:rPr>
        <w:t>CCA has additional artform categories such as Media Arts (which includes film and digital-related practices), Arts (as a broad category), and Sciences and Humanities.</w:t>
      </w:r>
    </w:p>
    <w:p w14:paraId="7E045C65" w14:textId="77777777" w:rsidR="00667412" w:rsidRPr="00726728" w:rsidRDefault="00667412" w:rsidP="631511B0">
      <w:pPr>
        <w:rPr>
          <w:rFonts w:eastAsiaTheme="minorEastAsia"/>
          <w:color w:val="000000" w:themeColor="text1"/>
        </w:rPr>
      </w:pPr>
    </w:p>
    <w:p w14:paraId="0859935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In summary, despite variations in emphasised artforms and differences in names and categories for the cross artform practices, the CCA closely resembles the Arts Council in its funding categories. </w:t>
      </w:r>
    </w:p>
    <w:p w14:paraId="6F755161" w14:textId="77777777" w:rsidR="00667412" w:rsidRDefault="00667412" w:rsidP="631511B0">
      <w:pPr>
        <w:rPr>
          <w:rFonts w:eastAsiaTheme="minorEastAsia"/>
          <w:color w:val="000000" w:themeColor="text1"/>
        </w:rPr>
      </w:pPr>
    </w:p>
    <w:p w14:paraId="02BFF6F8" w14:textId="77777777" w:rsidR="00667412" w:rsidRDefault="00667412" w:rsidP="631511B0">
      <w:pPr>
        <w:rPr>
          <w:rFonts w:eastAsiaTheme="minorEastAsia"/>
          <w:color w:val="000000" w:themeColor="text1"/>
        </w:rPr>
      </w:pPr>
    </w:p>
    <w:p w14:paraId="19723DF8" w14:textId="77777777" w:rsidR="00667412" w:rsidRPr="00726728" w:rsidRDefault="00667412" w:rsidP="631511B0">
      <w:pPr>
        <w:rPr>
          <w:rFonts w:eastAsiaTheme="minorEastAsia"/>
          <w:color w:val="000000" w:themeColor="text1"/>
        </w:rPr>
      </w:pPr>
    </w:p>
    <w:p w14:paraId="4EC01D93" w14:textId="77777777" w:rsidR="00667412" w:rsidRPr="00726728" w:rsidRDefault="00667412" w:rsidP="631511B0">
      <w:pPr>
        <w:rPr>
          <w:rFonts w:eastAsiaTheme="minorEastAsia"/>
          <w:color w:val="000000" w:themeColor="text1"/>
        </w:rPr>
      </w:pPr>
    </w:p>
    <w:p w14:paraId="3B3B7003" w14:textId="77777777" w:rsidR="00667412" w:rsidRPr="00C90A01"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Creative Australia</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3991B84F" w14:textId="77777777" w:rsidTr="631511B0">
        <w:trPr>
          <w:trHeight w:val="300"/>
        </w:trPr>
        <w:tc>
          <w:tcPr>
            <w:tcW w:w="1440" w:type="dxa"/>
            <w:tcBorders>
              <w:top w:val="nil"/>
              <w:bottom w:val="single" w:sz="4" w:space="0" w:color="auto"/>
            </w:tcBorders>
          </w:tcPr>
          <w:p w14:paraId="7244F43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5A5A972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Public: advisory body, "accountable to the Australian Parliament, and </w:t>
            </w:r>
            <w:r w:rsidRPr="631511B0">
              <w:rPr>
                <w:rFonts w:eastAsiaTheme="minorEastAsia"/>
                <w:color w:val="000000" w:themeColor="text1"/>
              </w:rPr>
              <w:lastRenderedPageBreak/>
              <w:t>to the Government through the Minister for the Arts"</w:t>
            </w:r>
            <w:r w:rsidR="00667412" w:rsidRPr="631511B0">
              <w:rPr>
                <w:rStyle w:val="FootnoteReference"/>
                <w:rFonts w:asciiTheme="minorHAnsi" w:eastAsiaTheme="minorEastAsia" w:hAnsiTheme="minorHAnsi" w:cstheme="minorBidi"/>
                <w:color w:val="000000" w:themeColor="text1"/>
              </w:rPr>
              <w:footnoteReference w:id="76"/>
            </w:r>
          </w:p>
          <w:p w14:paraId="6064DE9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18BB8479"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lastRenderedPageBreak/>
              <w:t>EDI initiatives</w:t>
            </w:r>
          </w:p>
        </w:tc>
        <w:tc>
          <w:tcPr>
            <w:tcW w:w="3100" w:type="dxa"/>
            <w:tcBorders>
              <w:top w:val="nil"/>
              <w:left w:val="nil"/>
              <w:bottom w:val="single" w:sz="4" w:space="0" w:color="auto"/>
            </w:tcBorders>
          </w:tcPr>
          <w:p w14:paraId="6CD5CBF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60FF3499" w14:textId="77777777" w:rsidR="00667412" w:rsidRPr="00726728" w:rsidRDefault="00667412" w:rsidP="631511B0">
            <w:pPr>
              <w:rPr>
                <w:rFonts w:eastAsiaTheme="minorEastAsia"/>
                <w:color w:val="000000" w:themeColor="text1"/>
              </w:rPr>
            </w:pPr>
          </w:p>
        </w:tc>
      </w:tr>
      <w:tr w:rsidR="00667412" w:rsidRPr="00726728" w14:paraId="553BD796" w14:textId="77777777" w:rsidTr="631511B0">
        <w:trPr>
          <w:trHeight w:val="300"/>
        </w:trPr>
        <w:tc>
          <w:tcPr>
            <w:tcW w:w="1440" w:type="dxa"/>
            <w:tcBorders>
              <w:top w:val="single" w:sz="4" w:space="0" w:color="auto"/>
              <w:bottom w:val="single" w:sz="4" w:space="0" w:color="auto"/>
            </w:tcBorders>
          </w:tcPr>
          <w:p w14:paraId="265889A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575" w:type="dxa"/>
            <w:gridSpan w:val="3"/>
            <w:tcBorders>
              <w:top w:val="single" w:sz="4" w:space="0" w:color="auto"/>
              <w:bottom w:val="single" w:sz="4" w:space="0" w:color="auto"/>
            </w:tcBorders>
          </w:tcPr>
          <w:p w14:paraId="2DA605D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Creative Australia, formerly known as the Australia Council for the Arts and the Australia Council, is the country's official arts council, serving as an arts funding and advisory body for the Government of Australia. It makes decisions on grants funding at arm’s length from government through peer and industry assessment and funds a wide range of arts activities, including the creation of new work, collaborations, touring, productions, exhibitions, performances, publishing, recording, promotion, market development and audience engagement.</w:t>
            </w:r>
          </w:p>
        </w:tc>
      </w:tr>
      <w:tr w:rsidR="00667412" w:rsidRPr="00726728" w14:paraId="2A2EF083" w14:textId="77777777" w:rsidTr="631511B0">
        <w:trPr>
          <w:trHeight w:val="300"/>
        </w:trPr>
        <w:tc>
          <w:tcPr>
            <w:tcW w:w="1440" w:type="dxa"/>
            <w:tcBorders>
              <w:top w:val="single" w:sz="4" w:space="0" w:color="auto"/>
              <w:bottom w:val="single" w:sz="4" w:space="0" w:color="auto"/>
            </w:tcBorders>
          </w:tcPr>
          <w:p w14:paraId="73CA695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3737EBE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To champion and invest in arts and creativity to benefit all Australians.</w:t>
            </w:r>
          </w:p>
          <w:p w14:paraId="7761A08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“Australians are transformed by arts and creativity,</w:t>
            </w:r>
          </w:p>
          <w:p w14:paraId="77577FC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Our </w:t>
            </w:r>
            <w:proofErr w:type="gramStart"/>
            <w:r w:rsidRPr="631511B0">
              <w:rPr>
                <w:rFonts w:eastAsiaTheme="minorEastAsia"/>
                <w:color w:val="000000" w:themeColor="text1"/>
              </w:rPr>
              <w:t>arts reflect</w:t>
            </w:r>
            <w:proofErr w:type="gramEnd"/>
            <w:r w:rsidRPr="631511B0">
              <w:rPr>
                <w:rFonts w:eastAsiaTheme="minorEastAsia"/>
                <w:color w:val="000000" w:themeColor="text1"/>
              </w:rPr>
              <w:t xml:space="preserve"> us,</w:t>
            </w:r>
          </w:p>
          <w:p w14:paraId="72CDEC8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First Nations arts and culture are cherished,</w:t>
            </w:r>
          </w:p>
          <w:p w14:paraId="60F6EA6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Arts and creativity are thriving,</w:t>
            </w:r>
          </w:p>
          <w:p w14:paraId="7B8B4DA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Arts and creativity are valued.”</w:t>
            </w:r>
          </w:p>
        </w:tc>
      </w:tr>
      <w:tr w:rsidR="00667412" w:rsidRPr="00726728" w14:paraId="723C0D2B" w14:textId="77777777" w:rsidTr="631511B0">
        <w:trPr>
          <w:trHeight w:val="300"/>
        </w:trPr>
        <w:tc>
          <w:tcPr>
            <w:tcW w:w="1440" w:type="dxa"/>
            <w:tcBorders>
              <w:top w:val="single" w:sz="4" w:space="0" w:color="auto"/>
              <w:bottom w:val="single" w:sz="4" w:space="0" w:color="auto"/>
            </w:tcBorders>
          </w:tcPr>
          <w:p w14:paraId="65CD9A5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1BA70A1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https://creative.gov.au/</w:t>
            </w:r>
          </w:p>
        </w:tc>
      </w:tr>
    </w:tbl>
    <w:p w14:paraId="04D21686" w14:textId="77777777" w:rsidR="00667412" w:rsidRDefault="00667412" w:rsidP="631511B0">
      <w:pPr>
        <w:rPr>
          <w:rFonts w:eastAsiaTheme="minorEastAsia"/>
          <w:color w:val="000000" w:themeColor="text1"/>
        </w:rPr>
      </w:pPr>
    </w:p>
    <w:p w14:paraId="0AB6B560" w14:textId="77777777" w:rsidR="00667412" w:rsidRDefault="1F5F0F0F" w:rsidP="631511B0">
      <w:pPr>
        <w:rPr>
          <w:rFonts w:eastAsiaTheme="minorEastAsia"/>
          <w:color w:val="000000" w:themeColor="text1"/>
        </w:rPr>
      </w:pPr>
      <w:r w:rsidRPr="631511B0">
        <w:rPr>
          <w:rFonts w:eastAsiaTheme="minorEastAsia"/>
          <w:color w:val="000000" w:themeColor="text1"/>
        </w:rPr>
        <w:t>Creative Australia funds individuals, groups, and organisations.</w:t>
      </w:r>
    </w:p>
    <w:p w14:paraId="1E58DB2D" w14:textId="77777777" w:rsidR="00667412" w:rsidRPr="00726728" w:rsidRDefault="00667412" w:rsidP="631511B0">
      <w:pPr>
        <w:rPr>
          <w:rFonts w:eastAsiaTheme="minorEastAsia"/>
          <w:color w:val="000000" w:themeColor="text1"/>
        </w:rPr>
      </w:pPr>
    </w:p>
    <w:p w14:paraId="51DD02C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It separates grants in three ways, which are reflected by filters on their website. These are applicant type, artforms, and funding type (a keyword search is also an option). Grants for artforms cover eleven categories: </w:t>
      </w:r>
    </w:p>
    <w:p w14:paraId="26C02CF7" w14:textId="77777777" w:rsidR="00667412" w:rsidRPr="00C90A01" w:rsidRDefault="1F5F0F0F" w:rsidP="631511B0">
      <w:pPr>
        <w:pStyle w:val="BulletList"/>
        <w:rPr>
          <w:rFonts w:eastAsiaTheme="minorEastAsia"/>
          <w:color w:val="000000" w:themeColor="text1"/>
        </w:rPr>
      </w:pPr>
      <w:r>
        <w:t>Circus</w:t>
      </w:r>
    </w:p>
    <w:p w14:paraId="3589BAB3" w14:textId="77777777" w:rsidR="00667412" w:rsidRPr="00C90A01" w:rsidRDefault="1F5F0F0F" w:rsidP="631511B0">
      <w:pPr>
        <w:pStyle w:val="BulletList"/>
        <w:rPr>
          <w:rFonts w:eastAsiaTheme="minorEastAsia"/>
          <w:color w:val="000000" w:themeColor="text1"/>
        </w:rPr>
      </w:pPr>
      <w:r>
        <w:t>Community Arts and Cultural Development</w:t>
      </w:r>
    </w:p>
    <w:p w14:paraId="7FCC3CFD" w14:textId="77777777" w:rsidR="00667412" w:rsidRPr="00C90A01" w:rsidRDefault="1F5F0F0F" w:rsidP="631511B0">
      <w:pPr>
        <w:pStyle w:val="BulletList"/>
        <w:rPr>
          <w:rFonts w:eastAsiaTheme="minorEastAsia"/>
          <w:color w:val="000000" w:themeColor="text1"/>
        </w:rPr>
      </w:pPr>
      <w:r>
        <w:t>Dance</w:t>
      </w:r>
    </w:p>
    <w:p w14:paraId="594CBF8D" w14:textId="77777777" w:rsidR="00667412" w:rsidRPr="00C90A01" w:rsidRDefault="1F5F0F0F" w:rsidP="631511B0">
      <w:pPr>
        <w:pStyle w:val="BulletList"/>
        <w:rPr>
          <w:rFonts w:eastAsiaTheme="minorEastAsia"/>
          <w:color w:val="000000" w:themeColor="text1"/>
        </w:rPr>
      </w:pPr>
      <w:r>
        <w:t>Emerging and Experimental Arts</w:t>
      </w:r>
    </w:p>
    <w:p w14:paraId="705D77FC" w14:textId="77777777" w:rsidR="00667412" w:rsidRPr="00C90A01" w:rsidRDefault="1F5F0F0F" w:rsidP="631511B0">
      <w:pPr>
        <w:pStyle w:val="BulletList"/>
        <w:rPr>
          <w:rFonts w:eastAsiaTheme="minorEastAsia"/>
          <w:color w:val="000000" w:themeColor="text1"/>
        </w:rPr>
      </w:pPr>
      <w:r>
        <w:t xml:space="preserve">First Nations </w:t>
      </w:r>
    </w:p>
    <w:p w14:paraId="4CD0F0BD" w14:textId="77777777" w:rsidR="00667412" w:rsidRPr="00C90A01" w:rsidRDefault="1F5F0F0F" w:rsidP="631511B0">
      <w:pPr>
        <w:pStyle w:val="BulletList"/>
        <w:rPr>
          <w:rFonts w:eastAsiaTheme="minorEastAsia"/>
          <w:color w:val="000000" w:themeColor="text1"/>
        </w:rPr>
      </w:pPr>
      <w:r>
        <w:t>Literature</w:t>
      </w:r>
    </w:p>
    <w:p w14:paraId="06B0559C" w14:textId="77777777" w:rsidR="00667412" w:rsidRPr="00C90A01" w:rsidRDefault="1F5F0F0F" w:rsidP="631511B0">
      <w:pPr>
        <w:pStyle w:val="BulletList"/>
        <w:rPr>
          <w:rFonts w:eastAsiaTheme="minorEastAsia"/>
          <w:color w:val="000000" w:themeColor="text1"/>
        </w:rPr>
      </w:pPr>
      <w:r>
        <w:t>Multi-Artforms</w:t>
      </w:r>
    </w:p>
    <w:p w14:paraId="35D0F812" w14:textId="77777777" w:rsidR="00667412" w:rsidRPr="00C90A01" w:rsidRDefault="1F5F0F0F" w:rsidP="631511B0">
      <w:pPr>
        <w:pStyle w:val="BulletList"/>
        <w:rPr>
          <w:rFonts w:eastAsiaTheme="minorEastAsia"/>
          <w:color w:val="000000" w:themeColor="text1"/>
        </w:rPr>
      </w:pPr>
      <w:r>
        <w:t>Music</w:t>
      </w:r>
    </w:p>
    <w:p w14:paraId="2CC99F6F" w14:textId="77777777" w:rsidR="00667412" w:rsidRPr="00C90A01" w:rsidRDefault="1F5F0F0F" w:rsidP="631511B0">
      <w:pPr>
        <w:pStyle w:val="BulletList"/>
        <w:rPr>
          <w:rFonts w:eastAsiaTheme="minorEastAsia"/>
          <w:color w:val="000000" w:themeColor="text1"/>
        </w:rPr>
      </w:pPr>
      <w:r>
        <w:t>Physical Theatre</w:t>
      </w:r>
    </w:p>
    <w:p w14:paraId="4DF63772" w14:textId="77777777" w:rsidR="00667412" w:rsidRPr="00C90A01" w:rsidRDefault="1F5F0F0F" w:rsidP="631511B0">
      <w:pPr>
        <w:pStyle w:val="BulletList"/>
        <w:rPr>
          <w:rFonts w:eastAsiaTheme="minorEastAsia"/>
          <w:color w:val="000000" w:themeColor="text1"/>
        </w:rPr>
      </w:pPr>
      <w:r>
        <w:t>Theatre</w:t>
      </w:r>
    </w:p>
    <w:p w14:paraId="79B9ED3F" w14:textId="77777777" w:rsidR="00667412" w:rsidRPr="00C90A01" w:rsidRDefault="1F5F0F0F" w:rsidP="631511B0">
      <w:pPr>
        <w:pStyle w:val="BulletList"/>
        <w:rPr>
          <w:rFonts w:eastAsiaTheme="minorEastAsia"/>
          <w:color w:val="000000" w:themeColor="text1"/>
        </w:rPr>
      </w:pPr>
      <w:r>
        <w:t xml:space="preserve">Visual Arts. </w:t>
      </w:r>
    </w:p>
    <w:p w14:paraId="6CCF8C1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Grants for funding type are divided into fifteen categories: </w:t>
      </w:r>
    </w:p>
    <w:p w14:paraId="713F02AF" w14:textId="77777777" w:rsidR="00667412" w:rsidRPr="00C90A01" w:rsidRDefault="1F5F0F0F" w:rsidP="631511B0">
      <w:pPr>
        <w:pStyle w:val="BulletList"/>
        <w:rPr>
          <w:rFonts w:eastAsiaTheme="minorEastAsia"/>
          <w:color w:val="000000" w:themeColor="text1"/>
        </w:rPr>
      </w:pPr>
      <w:r>
        <w:t>Arts &amp; Disability</w:t>
      </w:r>
    </w:p>
    <w:p w14:paraId="1956DECD" w14:textId="77777777" w:rsidR="00667412" w:rsidRPr="00C90A01" w:rsidRDefault="1F5F0F0F" w:rsidP="631511B0">
      <w:pPr>
        <w:pStyle w:val="BulletList"/>
        <w:rPr>
          <w:rFonts w:eastAsiaTheme="minorEastAsia"/>
          <w:color w:val="000000" w:themeColor="text1"/>
        </w:rPr>
      </w:pPr>
      <w:r>
        <w:t>Arts Awards</w:t>
      </w:r>
    </w:p>
    <w:p w14:paraId="34AE0F41" w14:textId="77777777" w:rsidR="00667412" w:rsidRPr="00C90A01" w:rsidRDefault="1F5F0F0F" w:rsidP="631511B0">
      <w:pPr>
        <w:pStyle w:val="BulletList"/>
        <w:rPr>
          <w:rFonts w:eastAsiaTheme="minorEastAsia"/>
          <w:color w:val="000000" w:themeColor="text1"/>
        </w:rPr>
      </w:pPr>
      <w:r>
        <w:t>Arts Leadership</w:t>
      </w:r>
    </w:p>
    <w:p w14:paraId="148BED9C" w14:textId="77777777" w:rsidR="00667412" w:rsidRPr="00C90A01" w:rsidRDefault="1F5F0F0F" w:rsidP="631511B0">
      <w:pPr>
        <w:pStyle w:val="BulletList"/>
        <w:rPr>
          <w:rFonts w:eastAsiaTheme="minorEastAsia"/>
          <w:color w:val="000000" w:themeColor="text1"/>
        </w:rPr>
      </w:pPr>
      <w:r>
        <w:lastRenderedPageBreak/>
        <w:t>Arts Projects</w:t>
      </w:r>
    </w:p>
    <w:p w14:paraId="5727279A" w14:textId="77777777" w:rsidR="00667412" w:rsidRPr="00C90A01" w:rsidRDefault="1F5F0F0F" w:rsidP="631511B0">
      <w:pPr>
        <w:pStyle w:val="BulletList"/>
        <w:rPr>
          <w:rFonts w:eastAsiaTheme="minorEastAsia"/>
          <w:color w:val="000000" w:themeColor="text1"/>
        </w:rPr>
      </w:pPr>
      <w:r>
        <w:t>Co-Investment Opportunities</w:t>
      </w:r>
    </w:p>
    <w:p w14:paraId="1427260D" w14:textId="77777777" w:rsidR="00667412" w:rsidRPr="00C90A01" w:rsidRDefault="1F5F0F0F" w:rsidP="631511B0">
      <w:pPr>
        <w:pStyle w:val="BulletList"/>
        <w:rPr>
          <w:rFonts w:eastAsiaTheme="minorEastAsia"/>
          <w:color w:val="000000" w:themeColor="text1"/>
        </w:rPr>
      </w:pPr>
      <w:r>
        <w:t>Digital</w:t>
      </w:r>
    </w:p>
    <w:p w14:paraId="3CEB71CD" w14:textId="77777777" w:rsidR="00667412" w:rsidRPr="00C90A01" w:rsidRDefault="1F5F0F0F" w:rsidP="631511B0">
      <w:pPr>
        <w:pStyle w:val="BulletList"/>
        <w:rPr>
          <w:rFonts w:eastAsiaTheme="minorEastAsia"/>
          <w:color w:val="000000" w:themeColor="text1"/>
        </w:rPr>
      </w:pPr>
      <w:r>
        <w:t>Fellowships</w:t>
      </w:r>
    </w:p>
    <w:p w14:paraId="2F799E57" w14:textId="77777777" w:rsidR="00667412" w:rsidRPr="00C90A01" w:rsidRDefault="1F5F0F0F" w:rsidP="631511B0">
      <w:pPr>
        <w:pStyle w:val="BulletList"/>
        <w:rPr>
          <w:rFonts w:eastAsiaTheme="minorEastAsia"/>
          <w:color w:val="000000" w:themeColor="text1"/>
        </w:rPr>
      </w:pPr>
      <w:r>
        <w:t>First Nations Arts &amp; Culture</w:t>
      </w:r>
    </w:p>
    <w:p w14:paraId="67BC336A" w14:textId="77777777" w:rsidR="00667412" w:rsidRPr="00C90A01" w:rsidRDefault="1F5F0F0F" w:rsidP="631511B0">
      <w:pPr>
        <w:pStyle w:val="BulletList"/>
        <w:rPr>
          <w:rFonts w:eastAsiaTheme="minorEastAsia"/>
          <w:color w:val="000000" w:themeColor="text1"/>
        </w:rPr>
      </w:pPr>
      <w:r>
        <w:t>International</w:t>
      </w:r>
    </w:p>
    <w:p w14:paraId="3A0D521C" w14:textId="77777777" w:rsidR="00667412" w:rsidRPr="00C90A01" w:rsidRDefault="1F5F0F0F" w:rsidP="631511B0">
      <w:pPr>
        <w:pStyle w:val="BulletList"/>
        <w:rPr>
          <w:rFonts w:eastAsiaTheme="minorEastAsia"/>
          <w:color w:val="000000" w:themeColor="text1"/>
        </w:rPr>
      </w:pPr>
      <w:r>
        <w:t>Leadership</w:t>
      </w:r>
    </w:p>
    <w:p w14:paraId="2C13C587" w14:textId="77777777" w:rsidR="00667412" w:rsidRPr="00C90A01" w:rsidRDefault="1F5F0F0F" w:rsidP="631511B0">
      <w:pPr>
        <w:pStyle w:val="BulletList"/>
        <w:rPr>
          <w:rFonts w:eastAsiaTheme="minorEastAsia"/>
          <w:color w:val="000000" w:themeColor="text1"/>
        </w:rPr>
      </w:pPr>
      <w:r>
        <w:t>Music</w:t>
      </w:r>
    </w:p>
    <w:p w14:paraId="0D8D9F37" w14:textId="77777777" w:rsidR="00667412" w:rsidRPr="00C90A01" w:rsidRDefault="1F5F0F0F" w:rsidP="631511B0">
      <w:pPr>
        <w:pStyle w:val="BulletList"/>
        <w:rPr>
          <w:rFonts w:eastAsiaTheme="minorEastAsia"/>
          <w:color w:val="000000" w:themeColor="text1"/>
        </w:rPr>
      </w:pPr>
      <w:r>
        <w:t>Literature</w:t>
      </w:r>
    </w:p>
    <w:p w14:paraId="0D21CC49" w14:textId="77777777" w:rsidR="00667412" w:rsidRPr="00C90A01" w:rsidRDefault="1F5F0F0F" w:rsidP="631511B0">
      <w:pPr>
        <w:pStyle w:val="BulletList"/>
        <w:rPr>
          <w:rFonts w:eastAsiaTheme="minorEastAsia"/>
          <w:color w:val="000000" w:themeColor="text1"/>
        </w:rPr>
      </w:pPr>
      <w:r>
        <w:t>Multi-Year Grants</w:t>
      </w:r>
    </w:p>
    <w:p w14:paraId="64A6D50C" w14:textId="77777777" w:rsidR="00667412" w:rsidRPr="00C90A01" w:rsidRDefault="1F5F0F0F" w:rsidP="631511B0">
      <w:pPr>
        <w:pStyle w:val="BulletList"/>
        <w:rPr>
          <w:rFonts w:eastAsiaTheme="minorEastAsia"/>
          <w:color w:val="000000" w:themeColor="text1"/>
        </w:rPr>
      </w:pPr>
      <w:r>
        <w:t>Regional Touring &amp; Exhibitions.</w:t>
      </w:r>
    </w:p>
    <w:p w14:paraId="6F4826F7" w14:textId="77777777" w:rsidR="00667412" w:rsidRDefault="00667412" w:rsidP="631511B0">
      <w:pPr>
        <w:rPr>
          <w:rFonts w:eastAsiaTheme="minorEastAsia"/>
          <w:color w:val="000000" w:themeColor="text1"/>
        </w:rPr>
      </w:pPr>
    </w:p>
    <w:p w14:paraId="3E0BCA5E"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In 2023, the government announced the establishment of Music Australia – a dedicated new body within Creative Australia to support and invest in the Australian contemporary music industry. In 2024, the Parliament of Australia passed the Creative Australia Amendment </w:t>
      </w:r>
      <w:r w:rsidRPr="631511B0">
        <w:rPr>
          <w:rFonts w:eastAsiaTheme="minorEastAsia"/>
          <w:i/>
          <w:iCs/>
          <w:color w:val="000000" w:themeColor="text1"/>
        </w:rPr>
        <w:t>Revive</w:t>
      </w:r>
      <w:r w:rsidRPr="631511B0">
        <w:rPr>
          <w:rFonts w:eastAsiaTheme="minorEastAsia"/>
          <w:color w:val="000000" w:themeColor="text1"/>
        </w:rPr>
        <w:t xml:space="preserve"> Bill.</w:t>
      </w:r>
      <w:r w:rsidR="00667412" w:rsidRPr="631511B0">
        <w:rPr>
          <w:rStyle w:val="FootnoteReference"/>
          <w:rFonts w:asciiTheme="minorHAnsi" w:eastAsiaTheme="minorEastAsia" w:hAnsiTheme="minorHAnsi" w:cstheme="minorBidi"/>
          <w:color w:val="000000" w:themeColor="text1"/>
        </w:rPr>
        <w:footnoteReference w:id="77"/>
      </w:r>
      <w:r w:rsidRPr="631511B0">
        <w:rPr>
          <w:rFonts w:eastAsiaTheme="minorEastAsia"/>
          <w:color w:val="000000" w:themeColor="text1"/>
        </w:rPr>
        <w:t xml:space="preserve"> The bill establishes all the functions of Creative Australia and amendments to establish the First Nations Board, First Nations division of Creative Australia, Creative Workplaces, and Writing Australia (in 2025).</w:t>
      </w:r>
    </w:p>
    <w:p w14:paraId="655F3CB5" w14:textId="77777777" w:rsidR="00667412" w:rsidRPr="00726728" w:rsidRDefault="00667412" w:rsidP="631511B0">
      <w:pPr>
        <w:rPr>
          <w:rFonts w:eastAsiaTheme="minorEastAsia"/>
          <w:color w:val="000000" w:themeColor="text1"/>
        </w:rPr>
      </w:pPr>
    </w:p>
    <w:p w14:paraId="11A8CD50" w14:textId="77777777" w:rsidR="00667412" w:rsidRDefault="1F5F0F0F" w:rsidP="631511B0">
      <w:pPr>
        <w:rPr>
          <w:rFonts w:eastAsiaTheme="minorEastAsia"/>
          <w:color w:val="000000" w:themeColor="text1"/>
        </w:rPr>
      </w:pPr>
      <w:r w:rsidRPr="631511B0">
        <w:rPr>
          <w:rFonts w:eastAsiaTheme="minorEastAsia"/>
          <w:color w:val="000000" w:themeColor="text1"/>
        </w:rPr>
        <w:t>Creative Australia also presents individual awards, which recognise the contribution of outstanding artists to their artforms and the cultural life of the nation. </w:t>
      </w:r>
    </w:p>
    <w:p w14:paraId="13D93C93" w14:textId="77777777" w:rsidR="00667412" w:rsidRPr="00726728" w:rsidRDefault="00667412" w:rsidP="631511B0">
      <w:pPr>
        <w:rPr>
          <w:rFonts w:eastAsiaTheme="minorEastAsia"/>
          <w:color w:val="000000" w:themeColor="text1"/>
        </w:rPr>
      </w:pPr>
    </w:p>
    <w:p w14:paraId="0FF583F6"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Creative Australia reaffirms and reforms a </w:t>
      </w:r>
      <w:r w:rsidRPr="631511B0">
        <w:rPr>
          <w:rFonts w:eastAsiaTheme="minorEastAsia"/>
          <w:i/>
          <w:iCs/>
          <w:color w:val="000000" w:themeColor="text1"/>
        </w:rPr>
        <w:t>Cultural Engagement Framework (CEF)</w:t>
      </w:r>
      <w:r w:rsidRPr="631511B0">
        <w:rPr>
          <w:rFonts w:eastAsiaTheme="minorEastAsia"/>
          <w:color w:val="000000" w:themeColor="text1"/>
        </w:rPr>
        <w:t>, introduced to ensure equitable access to grants and initiatives, with a focus on diversity. In 2016, a Diversity Team was established to guide the framework’s implementation across the organisation. The CEO and Executive, with input from sector experts, lead the framework, and progress is shared through the website, annual reports, and research publications.</w:t>
      </w:r>
      <w:r w:rsidR="00667412" w:rsidRPr="631511B0">
        <w:rPr>
          <w:rStyle w:val="FootnoteReference"/>
          <w:rFonts w:asciiTheme="minorHAnsi" w:eastAsiaTheme="minorEastAsia" w:hAnsiTheme="minorHAnsi" w:cstheme="minorBidi"/>
          <w:color w:val="000000" w:themeColor="text1"/>
        </w:rPr>
        <w:footnoteReference w:id="78"/>
      </w:r>
    </w:p>
    <w:p w14:paraId="58D41C74" w14:textId="77777777" w:rsidR="00667412" w:rsidRPr="00726728" w:rsidRDefault="00667412" w:rsidP="631511B0">
      <w:pPr>
        <w:rPr>
          <w:rFonts w:eastAsiaTheme="minorEastAsia"/>
          <w:color w:val="000000" w:themeColor="text1"/>
        </w:rPr>
      </w:pPr>
    </w:p>
    <w:p w14:paraId="5C546ECC"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2E2B6E17"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Creative Australia is unique in that it includes Circus as an artform category, which it shares with the Arts Council of Ireland. Creative Australia also encompasses additional artform categories such as Emerging and Experimental Arts, First Nations, Multi-Artforms, and Community Arts and Cultural Development. </w:t>
      </w:r>
    </w:p>
    <w:p w14:paraId="532B23FF" w14:textId="77777777" w:rsidR="00667412" w:rsidRPr="00726728" w:rsidRDefault="00667412" w:rsidP="631511B0">
      <w:pPr>
        <w:rPr>
          <w:rFonts w:eastAsiaTheme="minorEastAsia"/>
          <w:color w:val="000000" w:themeColor="text1"/>
        </w:rPr>
      </w:pPr>
    </w:p>
    <w:p w14:paraId="3910DDF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Creative Australia makes a distinction between Theatre and Physical Theatre.</w:t>
      </w:r>
    </w:p>
    <w:p w14:paraId="571FBE31" w14:textId="77777777" w:rsidR="00667412" w:rsidRDefault="00667412" w:rsidP="631511B0">
      <w:pPr>
        <w:rPr>
          <w:rFonts w:eastAsiaTheme="minorEastAsia"/>
          <w:color w:val="000000" w:themeColor="text1"/>
        </w:rPr>
      </w:pPr>
    </w:p>
    <w:p w14:paraId="77D054DC" w14:textId="77777777" w:rsidR="00667412" w:rsidRDefault="1F5F0F0F" w:rsidP="631511B0">
      <w:pPr>
        <w:rPr>
          <w:rFonts w:eastAsiaTheme="minorEastAsia"/>
          <w:color w:val="000000" w:themeColor="text1"/>
        </w:rPr>
      </w:pPr>
      <w:r w:rsidRPr="631511B0">
        <w:rPr>
          <w:rFonts w:eastAsiaTheme="minorEastAsia"/>
          <w:color w:val="000000" w:themeColor="text1"/>
        </w:rPr>
        <w:t>Literature and Music are both funded by Creative Australia as separate artforms and cross artform practices through different entities: Writing Australia and Music Australia.</w:t>
      </w:r>
    </w:p>
    <w:p w14:paraId="0E546DD1" w14:textId="77777777" w:rsidR="00667412" w:rsidRPr="00726728" w:rsidRDefault="00667412" w:rsidP="631511B0">
      <w:pPr>
        <w:rPr>
          <w:rFonts w:eastAsiaTheme="minorEastAsia"/>
          <w:color w:val="000000" w:themeColor="text1"/>
        </w:rPr>
      </w:pPr>
    </w:p>
    <w:p w14:paraId="5805A1F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Instead of using the term "cross artform practices," Creative Australia uses “funding types." These include two that are shared with the Arts Council (Digital and Regional Touring &amp; Exhibitions), and eleven additional funding types, one of which is Arts &amp; Disability, which may fall under the Council's Diversity, Equity, and Inclusion category.</w:t>
      </w:r>
    </w:p>
    <w:p w14:paraId="6B24A0E1" w14:textId="77777777" w:rsidR="00667412" w:rsidRPr="00726728" w:rsidRDefault="00667412" w:rsidP="631511B0">
      <w:pPr>
        <w:rPr>
          <w:rFonts w:eastAsiaTheme="minorEastAsia"/>
          <w:color w:val="000000" w:themeColor="text1"/>
        </w:rPr>
      </w:pPr>
    </w:p>
    <w:p w14:paraId="773CD17E" w14:textId="77777777" w:rsidR="00667412" w:rsidRDefault="00667412" w:rsidP="631511B0">
      <w:pPr>
        <w:rPr>
          <w:rFonts w:eastAsiaTheme="minorEastAsia"/>
          <w:color w:val="000000" w:themeColor="text1"/>
        </w:rPr>
      </w:pPr>
    </w:p>
    <w:p w14:paraId="733DD56B" w14:textId="77777777" w:rsidR="00667412" w:rsidRPr="00726728" w:rsidRDefault="00667412" w:rsidP="631511B0">
      <w:pPr>
        <w:rPr>
          <w:rFonts w:eastAsiaTheme="minorEastAsia"/>
          <w:color w:val="000000" w:themeColor="text1"/>
        </w:rPr>
      </w:pPr>
    </w:p>
    <w:p w14:paraId="26315372" w14:textId="77777777" w:rsidR="00667412" w:rsidRPr="00726728" w:rsidRDefault="00667412" w:rsidP="631511B0">
      <w:pPr>
        <w:rPr>
          <w:rFonts w:eastAsiaTheme="minorEastAsia"/>
          <w:color w:val="000000" w:themeColor="text1"/>
        </w:rPr>
      </w:pPr>
    </w:p>
    <w:p w14:paraId="4D5B13B4" w14:textId="77777777" w:rsidR="00667412" w:rsidRPr="00C90A01"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Creative New Zealand</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4DF8823E" w14:textId="77777777" w:rsidTr="631511B0">
        <w:trPr>
          <w:trHeight w:val="300"/>
        </w:trPr>
        <w:tc>
          <w:tcPr>
            <w:tcW w:w="1440" w:type="dxa"/>
            <w:tcBorders>
              <w:top w:val="nil"/>
              <w:bottom w:val="single" w:sz="4" w:space="0" w:color="auto"/>
            </w:tcBorders>
          </w:tcPr>
          <w:p w14:paraId="3A0FD1A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0BEBF2A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Public: crown entity governed by the Arts Council of New Zealand Toi Aotearoa </w:t>
            </w:r>
          </w:p>
          <w:p w14:paraId="75C7CBF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0CE90639"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62A0686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3ED35F36" w14:textId="77777777" w:rsidR="00667412" w:rsidRPr="00726728" w:rsidRDefault="00667412" w:rsidP="631511B0">
            <w:pPr>
              <w:rPr>
                <w:rFonts w:eastAsiaTheme="minorEastAsia"/>
                <w:color w:val="000000" w:themeColor="text1"/>
              </w:rPr>
            </w:pPr>
          </w:p>
        </w:tc>
      </w:tr>
      <w:tr w:rsidR="00667412" w:rsidRPr="00726728" w14:paraId="4E4B8F32" w14:textId="77777777" w:rsidTr="631511B0">
        <w:trPr>
          <w:trHeight w:val="300"/>
        </w:trPr>
        <w:tc>
          <w:tcPr>
            <w:tcW w:w="1440" w:type="dxa"/>
            <w:tcBorders>
              <w:top w:val="single" w:sz="4" w:space="0" w:color="auto"/>
              <w:bottom w:val="single" w:sz="4" w:space="0" w:color="auto"/>
            </w:tcBorders>
          </w:tcPr>
          <w:p w14:paraId="51A9666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575" w:type="dxa"/>
            <w:gridSpan w:val="3"/>
            <w:tcBorders>
              <w:top w:val="single" w:sz="4" w:space="0" w:color="auto"/>
              <w:bottom w:val="single" w:sz="4" w:space="0" w:color="auto"/>
            </w:tcBorders>
          </w:tcPr>
          <w:p w14:paraId="6AC9799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Arts Council of New Zealand Toi Aotearoa (Creative New Zealand) is the national arts development agency of the New Zealand government. It invests in artists and arts organisations, offering capability building programmes and developing markets and audiences for New Zealand arts domestically and internationally.</w:t>
            </w:r>
          </w:p>
        </w:tc>
      </w:tr>
      <w:tr w:rsidR="00667412" w:rsidRPr="00726728" w14:paraId="44592A9C" w14:textId="77777777" w:rsidTr="631511B0">
        <w:trPr>
          <w:trHeight w:val="300"/>
        </w:trPr>
        <w:tc>
          <w:tcPr>
            <w:tcW w:w="1440" w:type="dxa"/>
            <w:tcBorders>
              <w:top w:val="single" w:sz="4" w:space="0" w:color="auto"/>
              <w:bottom w:val="single" w:sz="4" w:space="0" w:color="auto"/>
            </w:tcBorders>
          </w:tcPr>
          <w:p w14:paraId="43C1411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67EBC81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To develop a strong and dynamic arts environment, Creative New Zealand focuses on achieving long-term goals or strategic outcomes:</w:t>
            </w:r>
          </w:p>
          <w:p w14:paraId="5B68941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Stronger arts communities, artists and organisations as shown by:</w:t>
            </w:r>
          </w:p>
          <w:p w14:paraId="56061FD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High-quality New Zealand art is developed,</w:t>
            </w:r>
          </w:p>
          <w:p w14:paraId="4400E4C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New Zealand arts gain international success.</w:t>
            </w:r>
          </w:p>
          <w:p w14:paraId="7156A14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Greater public engagement with the arts as shown by:</w:t>
            </w:r>
          </w:p>
          <w:p w14:paraId="237616F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New Zealanders participate in the arts,</w:t>
            </w:r>
          </w:p>
          <w:p w14:paraId="045B79B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New Zealanders experience high-quality arts.</w:t>
            </w:r>
          </w:p>
        </w:tc>
      </w:tr>
      <w:tr w:rsidR="00667412" w:rsidRPr="00726728" w14:paraId="3F5F96FC" w14:textId="77777777" w:rsidTr="631511B0">
        <w:trPr>
          <w:trHeight w:val="300"/>
        </w:trPr>
        <w:tc>
          <w:tcPr>
            <w:tcW w:w="1440" w:type="dxa"/>
            <w:tcBorders>
              <w:top w:val="single" w:sz="4" w:space="0" w:color="auto"/>
              <w:bottom w:val="single" w:sz="4" w:space="0" w:color="auto"/>
            </w:tcBorders>
          </w:tcPr>
          <w:p w14:paraId="2BC4874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2D876CA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https://creativenz.govt.nz/</w:t>
            </w:r>
          </w:p>
        </w:tc>
      </w:tr>
    </w:tbl>
    <w:p w14:paraId="51301F5B" w14:textId="77777777" w:rsidR="00667412" w:rsidRDefault="00667412" w:rsidP="631511B0">
      <w:pPr>
        <w:rPr>
          <w:rFonts w:eastAsiaTheme="minorEastAsia"/>
          <w:color w:val="000000" w:themeColor="text1"/>
        </w:rPr>
      </w:pPr>
    </w:p>
    <w:p w14:paraId="3E2FCFC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Creative New Zealand (CNZ) categories are derived from its website: firstly, grants are filtered into distinct applicant segments: </w:t>
      </w:r>
    </w:p>
    <w:p w14:paraId="4B4310CF" w14:textId="77777777" w:rsidR="00667412" w:rsidRPr="008939B1" w:rsidRDefault="1F5F0F0F" w:rsidP="631511B0">
      <w:pPr>
        <w:pStyle w:val="BulletList"/>
        <w:rPr>
          <w:rFonts w:eastAsiaTheme="minorEastAsia"/>
          <w:b/>
          <w:bCs/>
          <w:color w:val="000000" w:themeColor="text1"/>
        </w:rPr>
      </w:pPr>
      <w:r>
        <w:t xml:space="preserve">Early Career Artists, </w:t>
      </w:r>
    </w:p>
    <w:p w14:paraId="66E8B747" w14:textId="77777777" w:rsidR="00667412" w:rsidRPr="008939B1" w:rsidRDefault="1F5F0F0F" w:rsidP="631511B0">
      <w:pPr>
        <w:pStyle w:val="BulletList"/>
        <w:rPr>
          <w:rFonts w:eastAsiaTheme="minorEastAsia"/>
          <w:b/>
          <w:bCs/>
          <w:color w:val="000000" w:themeColor="text1"/>
        </w:rPr>
      </w:pPr>
      <w:r>
        <w:t xml:space="preserve">Artists and Practitioners, </w:t>
      </w:r>
    </w:p>
    <w:p w14:paraId="08CC1615" w14:textId="77777777" w:rsidR="00667412" w:rsidRPr="008939B1" w:rsidRDefault="1F5F0F0F" w:rsidP="631511B0">
      <w:pPr>
        <w:pStyle w:val="BulletList"/>
        <w:rPr>
          <w:rFonts w:eastAsiaTheme="minorEastAsia"/>
          <w:color w:val="000000" w:themeColor="text1"/>
        </w:rPr>
      </w:pPr>
      <w:r w:rsidRPr="2BC000CD">
        <w:t>Arts Groups and Organisations.</w:t>
      </w:r>
      <w:r w:rsidR="00667412" w:rsidRPr="00A176DC">
        <w:rPr>
          <w:vertAlign w:val="superscript"/>
        </w:rPr>
        <w:footnoteReference w:id="79"/>
      </w:r>
      <w:r w:rsidRPr="2BC000CD">
        <w:t xml:space="preserve"> </w:t>
      </w:r>
    </w:p>
    <w:p w14:paraId="1877DDB3" w14:textId="77777777" w:rsidR="00667412" w:rsidRDefault="00667412" w:rsidP="631511B0">
      <w:pPr>
        <w:rPr>
          <w:rFonts w:eastAsiaTheme="minorEastAsia"/>
          <w:color w:val="000000" w:themeColor="text1"/>
        </w:rPr>
      </w:pPr>
    </w:p>
    <w:p w14:paraId="4980ED1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CNZ supports the following artforms:  </w:t>
      </w:r>
    </w:p>
    <w:p w14:paraId="7214C673" w14:textId="77777777" w:rsidR="00667412" w:rsidRPr="008C10B4" w:rsidRDefault="1F5F0F0F" w:rsidP="631511B0">
      <w:pPr>
        <w:pStyle w:val="BulletList"/>
        <w:rPr>
          <w:rFonts w:eastAsiaTheme="minorEastAsia"/>
          <w:color w:val="000000" w:themeColor="text1"/>
        </w:rPr>
      </w:pPr>
      <w:r>
        <w:t>Craft and Object art,</w:t>
      </w:r>
    </w:p>
    <w:p w14:paraId="220E18F9" w14:textId="77777777" w:rsidR="00667412" w:rsidRPr="008C10B4" w:rsidRDefault="1F5F0F0F" w:rsidP="631511B0">
      <w:pPr>
        <w:pStyle w:val="BulletList"/>
        <w:rPr>
          <w:rFonts w:eastAsiaTheme="minorEastAsia"/>
          <w:color w:val="000000" w:themeColor="text1"/>
        </w:rPr>
      </w:pPr>
      <w:r>
        <w:t>Dance,</w:t>
      </w:r>
    </w:p>
    <w:p w14:paraId="11E0D137" w14:textId="77777777" w:rsidR="00667412" w:rsidRPr="008C10B4" w:rsidRDefault="1F5F0F0F" w:rsidP="631511B0">
      <w:pPr>
        <w:pStyle w:val="BulletList"/>
        <w:rPr>
          <w:rFonts w:eastAsiaTheme="minorEastAsia"/>
          <w:color w:val="000000" w:themeColor="text1"/>
        </w:rPr>
      </w:pPr>
      <w:r>
        <w:lastRenderedPageBreak/>
        <w:t>Inter-arts,</w:t>
      </w:r>
    </w:p>
    <w:p w14:paraId="78C6ECC4" w14:textId="77777777" w:rsidR="00667412" w:rsidRPr="008C10B4" w:rsidRDefault="1F5F0F0F" w:rsidP="631511B0">
      <w:pPr>
        <w:pStyle w:val="BulletList"/>
        <w:rPr>
          <w:rFonts w:eastAsiaTheme="minorEastAsia"/>
          <w:color w:val="000000" w:themeColor="text1"/>
        </w:rPr>
      </w:pPr>
      <w:r>
        <w:t>Literature,</w:t>
      </w:r>
    </w:p>
    <w:p w14:paraId="0276077B" w14:textId="77777777" w:rsidR="00667412" w:rsidRPr="008C10B4" w:rsidRDefault="1F5F0F0F" w:rsidP="631511B0">
      <w:pPr>
        <w:pStyle w:val="BulletList"/>
        <w:rPr>
          <w:rFonts w:eastAsiaTheme="minorEastAsia"/>
          <w:color w:val="000000" w:themeColor="text1"/>
        </w:rPr>
      </w:pPr>
      <w:r>
        <w:t>Music and Opera,</w:t>
      </w:r>
    </w:p>
    <w:p w14:paraId="050998EF" w14:textId="77777777" w:rsidR="00667412" w:rsidRPr="008C10B4" w:rsidRDefault="1F5F0F0F" w:rsidP="631511B0">
      <w:pPr>
        <w:pStyle w:val="BulletList"/>
        <w:rPr>
          <w:rFonts w:eastAsiaTheme="minorEastAsia"/>
          <w:color w:val="000000" w:themeColor="text1"/>
        </w:rPr>
      </w:pPr>
      <w:r>
        <w:t>Nga toi Māori, including customary Māori arts,</w:t>
      </w:r>
    </w:p>
    <w:p w14:paraId="5C3CB27C" w14:textId="77777777" w:rsidR="00667412" w:rsidRPr="008C10B4" w:rsidRDefault="1F5F0F0F" w:rsidP="631511B0">
      <w:pPr>
        <w:pStyle w:val="BulletList"/>
        <w:rPr>
          <w:rFonts w:eastAsiaTheme="minorEastAsia"/>
          <w:color w:val="000000" w:themeColor="text1"/>
        </w:rPr>
      </w:pPr>
      <w:r>
        <w:t>Pacific arts, including Pacific heritage arts,</w:t>
      </w:r>
    </w:p>
    <w:p w14:paraId="1F982F95" w14:textId="77777777" w:rsidR="00667412" w:rsidRPr="008C10B4" w:rsidRDefault="1F5F0F0F" w:rsidP="631511B0">
      <w:pPr>
        <w:pStyle w:val="BulletList"/>
        <w:rPr>
          <w:rFonts w:eastAsiaTheme="minorEastAsia"/>
          <w:color w:val="000000" w:themeColor="text1"/>
        </w:rPr>
      </w:pPr>
      <w:r>
        <w:t>Theatre,</w:t>
      </w:r>
    </w:p>
    <w:p w14:paraId="2C662AF1" w14:textId="77777777" w:rsidR="00667412" w:rsidRPr="008C10B4" w:rsidRDefault="1F5F0F0F" w:rsidP="631511B0">
      <w:pPr>
        <w:pStyle w:val="BulletList"/>
        <w:rPr>
          <w:rFonts w:eastAsiaTheme="minorEastAsia"/>
          <w:color w:val="000000" w:themeColor="text1"/>
        </w:rPr>
      </w:pPr>
      <w:r>
        <w:t>Visual arts,</w:t>
      </w:r>
    </w:p>
    <w:p w14:paraId="668A21C9" w14:textId="77777777" w:rsidR="00667412" w:rsidRPr="008C10B4" w:rsidRDefault="1F5F0F0F" w:rsidP="631511B0">
      <w:pPr>
        <w:pStyle w:val="BulletList"/>
        <w:rPr>
          <w:rFonts w:eastAsiaTheme="minorEastAsia"/>
          <w:color w:val="000000" w:themeColor="text1"/>
        </w:rPr>
      </w:pPr>
      <w:r>
        <w:t>Multidisciplinary arts, which involve two or more of the artforms above.</w:t>
      </w:r>
    </w:p>
    <w:p w14:paraId="5C3F0BBC" w14:textId="77777777" w:rsidR="00667412" w:rsidRDefault="00667412" w:rsidP="631511B0">
      <w:pPr>
        <w:rPr>
          <w:rFonts w:eastAsiaTheme="minorEastAsia"/>
          <w:color w:val="000000" w:themeColor="text1"/>
        </w:rPr>
      </w:pPr>
    </w:p>
    <w:p w14:paraId="79B224D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CNZ is “unable to fund all creative practices and distribution channels,”</w:t>
      </w:r>
      <w:r w:rsidR="00667412" w:rsidRPr="631511B0">
        <w:rPr>
          <w:rStyle w:val="FootnoteReference"/>
          <w:rFonts w:asciiTheme="minorHAnsi" w:eastAsiaTheme="minorEastAsia" w:hAnsiTheme="minorHAnsi" w:cstheme="minorBidi"/>
          <w:color w:val="000000" w:themeColor="text1"/>
        </w:rPr>
        <w:footnoteReference w:id="80"/>
      </w:r>
      <w:r w:rsidRPr="631511B0">
        <w:rPr>
          <w:rFonts w:eastAsiaTheme="minorEastAsia"/>
          <w:color w:val="000000" w:themeColor="text1"/>
        </w:rPr>
        <w:t xml:space="preserve"> and does not fund:  </w:t>
      </w:r>
    </w:p>
    <w:p w14:paraId="423BCAAF" w14:textId="77777777" w:rsidR="00667412" w:rsidRPr="008C6616" w:rsidRDefault="1F5F0F0F" w:rsidP="631511B0">
      <w:pPr>
        <w:pStyle w:val="BulletList"/>
        <w:rPr>
          <w:rFonts w:eastAsiaTheme="minorEastAsia"/>
          <w:color w:val="000000" w:themeColor="text1"/>
        </w:rPr>
      </w:pPr>
      <w:r>
        <w:t>fashion design, game design, commercial design, or architecture  </w:t>
      </w:r>
    </w:p>
    <w:p w14:paraId="0ADB642F" w14:textId="77777777" w:rsidR="00667412" w:rsidRPr="008C6616" w:rsidRDefault="1F5F0F0F" w:rsidP="631511B0">
      <w:pPr>
        <w:pStyle w:val="BulletList"/>
        <w:rPr>
          <w:rFonts w:eastAsiaTheme="minorEastAsia"/>
          <w:color w:val="000000" w:themeColor="text1"/>
        </w:rPr>
      </w:pPr>
      <w:r>
        <w:t xml:space="preserve">film, screen, or content for television and radio. </w:t>
      </w:r>
    </w:p>
    <w:p w14:paraId="1D9F12ED" w14:textId="77777777" w:rsidR="00667412" w:rsidRDefault="00667412" w:rsidP="631511B0">
      <w:pPr>
        <w:rPr>
          <w:rFonts w:eastAsiaTheme="minorEastAsia"/>
          <w:color w:val="000000" w:themeColor="text1"/>
        </w:rPr>
      </w:pPr>
    </w:p>
    <w:p w14:paraId="7AA5DC3F" w14:textId="77777777" w:rsidR="00667412" w:rsidRDefault="1F5F0F0F" w:rsidP="631511B0">
      <w:pPr>
        <w:rPr>
          <w:rFonts w:eastAsiaTheme="minorEastAsia"/>
          <w:color w:val="000000" w:themeColor="text1"/>
        </w:rPr>
      </w:pPr>
      <w:r w:rsidRPr="631511B0">
        <w:rPr>
          <w:rFonts w:eastAsiaTheme="minorEastAsia"/>
          <w:color w:val="000000" w:themeColor="text1"/>
        </w:rPr>
        <w:t>However, it does fund recordings, documentaries and archival projects about New Zealand arts, artists and the artforms it supports.</w:t>
      </w:r>
    </w:p>
    <w:p w14:paraId="47FF4809" w14:textId="77777777" w:rsidR="00667412" w:rsidRPr="00726728" w:rsidRDefault="00667412" w:rsidP="631511B0">
      <w:pPr>
        <w:rPr>
          <w:rFonts w:eastAsiaTheme="minorEastAsia"/>
          <w:color w:val="000000" w:themeColor="text1"/>
        </w:rPr>
      </w:pPr>
    </w:p>
    <w:p w14:paraId="277B5185" w14:textId="77777777" w:rsidR="00667412" w:rsidRDefault="1F5F0F0F" w:rsidP="631511B0">
      <w:pPr>
        <w:rPr>
          <w:rFonts w:eastAsiaTheme="minorEastAsia"/>
          <w:color w:val="000000" w:themeColor="text1"/>
        </w:rPr>
      </w:pPr>
      <w:r w:rsidRPr="631511B0">
        <w:rPr>
          <w:rFonts w:eastAsiaTheme="minorEastAsia"/>
          <w:color w:val="000000" w:themeColor="text1"/>
        </w:rPr>
        <w:t>CNZ makes accessible different versions of its policy documents, including a visual map, an “easy read” summary, in large print, braille, and audio formats.</w:t>
      </w:r>
    </w:p>
    <w:p w14:paraId="40F32366" w14:textId="77777777" w:rsidR="00667412" w:rsidRPr="00726728" w:rsidRDefault="00667412" w:rsidP="631511B0">
      <w:pPr>
        <w:rPr>
          <w:rFonts w:eastAsiaTheme="minorEastAsia"/>
          <w:color w:val="000000" w:themeColor="text1"/>
        </w:rPr>
      </w:pPr>
    </w:p>
    <w:p w14:paraId="4AA1CFDA" w14:textId="77777777" w:rsidR="00667412" w:rsidRDefault="1F5F0F0F" w:rsidP="631511B0">
      <w:pPr>
        <w:rPr>
          <w:rFonts w:eastAsiaTheme="minorEastAsia"/>
          <w:color w:val="000000" w:themeColor="text1"/>
        </w:rPr>
      </w:pPr>
      <w:r w:rsidRPr="631511B0">
        <w:rPr>
          <w:rFonts w:eastAsiaTheme="minorEastAsia"/>
          <w:color w:val="000000" w:themeColor="text1"/>
        </w:rPr>
        <w:t>CNZ’s guiding principles recognise and uphold the diversity of the people of New Zealand, the role in the arts of Māori as tangata whenua, and the arts of the Pacific Island peoples of New Zealand.</w:t>
      </w:r>
      <w:r w:rsidR="00667412" w:rsidRPr="631511B0">
        <w:rPr>
          <w:rStyle w:val="FootnoteReference"/>
          <w:rFonts w:asciiTheme="minorHAnsi" w:eastAsiaTheme="minorEastAsia" w:hAnsiTheme="minorHAnsi" w:cstheme="minorBidi"/>
          <w:color w:val="000000" w:themeColor="text1"/>
        </w:rPr>
        <w:footnoteReference w:id="81"/>
      </w:r>
      <w:r w:rsidRPr="631511B0">
        <w:rPr>
          <w:rFonts w:eastAsiaTheme="minorEastAsia"/>
          <w:color w:val="000000" w:themeColor="text1"/>
        </w:rPr>
        <w:t xml:space="preserve"> CNZ develops its Pacific Arts Strategies in consultation with the Pacific Arts community, which applies to all of Creative New Zealand’s programmes and policies, including arts funding, investments, arts grants, international capability and advocacy programmes.</w:t>
      </w:r>
      <w:r w:rsidR="00667412" w:rsidRPr="631511B0">
        <w:rPr>
          <w:rStyle w:val="FootnoteReference"/>
          <w:rFonts w:asciiTheme="minorHAnsi" w:eastAsiaTheme="minorEastAsia" w:hAnsiTheme="minorHAnsi" w:cstheme="minorBidi"/>
          <w:color w:val="000000" w:themeColor="text1"/>
        </w:rPr>
        <w:footnoteReference w:id="82"/>
      </w:r>
    </w:p>
    <w:p w14:paraId="3CAFC932" w14:textId="77777777" w:rsidR="00667412" w:rsidRPr="00726728" w:rsidRDefault="00667412" w:rsidP="631511B0">
      <w:pPr>
        <w:rPr>
          <w:rFonts w:eastAsiaTheme="minorEastAsia"/>
          <w:color w:val="000000" w:themeColor="text1"/>
        </w:rPr>
      </w:pPr>
    </w:p>
    <w:p w14:paraId="3EC64553" w14:textId="77777777" w:rsidR="00667412" w:rsidRDefault="1F5F0F0F" w:rsidP="631511B0">
      <w:pPr>
        <w:rPr>
          <w:rFonts w:eastAsiaTheme="minorEastAsia"/>
          <w:color w:val="000000" w:themeColor="text1"/>
        </w:rPr>
      </w:pPr>
      <w:r w:rsidRPr="631511B0">
        <w:rPr>
          <w:rFonts w:eastAsiaTheme="minorEastAsia"/>
          <w:color w:val="000000" w:themeColor="text1"/>
        </w:rPr>
        <w:t>Applicants can speak with “Practice and Pathways” advisers, who focus on specific artforms, areas of practice, and international opportunities, to discuss their options. There are also Development advisers, and dedicated Ngā toi Māori and Pacific Arts advisers.</w:t>
      </w:r>
      <w:r w:rsidR="00667412" w:rsidRPr="631511B0">
        <w:rPr>
          <w:rStyle w:val="FootnoteReference"/>
          <w:rFonts w:asciiTheme="minorHAnsi" w:eastAsiaTheme="minorEastAsia" w:hAnsiTheme="minorHAnsi" w:cstheme="minorBidi"/>
          <w:color w:val="000000" w:themeColor="text1"/>
        </w:rPr>
        <w:footnoteReference w:id="83"/>
      </w:r>
    </w:p>
    <w:p w14:paraId="575E69E7" w14:textId="77777777" w:rsidR="00667412" w:rsidRPr="00726728" w:rsidRDefault="00667412" w:rsidP="631511B0">
      <w:pPr>
        <w:rPr>
          <w:rFonts w:eastAsiaTheme="minorEastAsia"/>
          <w:color w:val="000000" w:themeColor="text1"/>
        </w:rPr>
      </w:pPr>
    </w:p>
    <w:p w14:paraId="5C119A35" w14:textId="77777777" w:rsidR="00667412" w:rsidRDefault="1F5F0F0F" w:rsidP="631511B0">
      <w:pPr>
        <w:rPr>
          <w:rFonts w:eastAsiaTheme="minorEastAsia"/>
          <w:color w:val="000000" w:themeColor="text1"/>
        </w:rPr>
      </w:pPr>
      <w:r w:rsidRPr="631511B0">
        <w:rPr>
          <w:rFonts w:eastAsiaTheme="minorEastAsia"/>
          <w:color w:val="000000" w:themeColor="text1"/>
        </w:rPr>
        <w:t>The fund filters allow applicants to search for All Artforms and Multi-Artform categories.</w:t>
      </w:r>
    </w:p>
    <w:p w14:paraId="2A55D48C" w14:textId="77777777" w:rsidR="00667412" w:rsidRPr="00726728" w:rsidRDefault="00667412" w:rsidP="631511B0">
      <w:pPr>
        <w:rPr>
          <w:rFonts w:eastAsiaTheme="minorEastAsia"/>
          <w:color w:val="000000" w:themeColor="text1"/>
        </w:rPr>
      </w:pPr>
    </w:p>
    <w:p w14:paraId="39C7CAEA"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40C0347F"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Creative New Zealand covers similar categories to the artforms supported by the Arts Council of Ireland, except for Circus, Architecture, Film, and Street Performance and Spectacle. Although </w:t>
      </w:r>
      <w:r w:rsidRPr="631511B0">
        <w:rPr>
          <w:rFonts w:eastAsiaTheme="minorEastAsia"/>
          <w:color w:val="000000" w:themeColor="text1"/>
        </w:rPr>
        <w:lastRenderedPageBreak/>
        <w:t>there is no dedicated Traditional Arts category, Craft projects are covered and addressed by the same advisor under Visual Arts.</w:t>
      </w:r>
    </w:p>
    <w:p w14:paraId="28AABC89" w14:textId="77777777" w:rsidR="00667412" w:rsidRPr="00726728" w:rsidRDefault="00667412" w:rsidP="631511B0">
      <w:pPr>
        <w:rPr>
          <w:rFonts w:eastAsiaTheme="minorEastAsia"/>
          <w:color w:val="000000" w:themeColor="text1"/>
        </w:rPr>
      </w:pPr>
    </w:p>
    <w:p w14:paraId="390FA9CA" w14:textId="77777777" w:rsidR="00667412" w:rsidRDefault="1F5F0F0F" w:rsidP="631511B0">
      <w:pPr>
        <w:rPr>
          <w:rFonts w:eastAsiaTheme="minorEastAsia"/>
          <w:color w:val="000000" w:themeColor="text1"/>
        </w:rPr>
      </w:pPr>
      <w:r w:rsidRPr="631511B0">
        <w:rPr>
          <w:rFonts w:eastAsiaTheme="minorEastAsia"/>
          <w:color w:val="000000" w:themeColor="text1"/>
        </w:rPr>
        <w:t>It's important to note that Creative New Zealand does not offer grants for cross artform practices, except for Community Arts, which most closely resembles Local Arts and is classified as an artform.</w:t>
      </w:r>
    </w:p>
    <w:p w14:paraId="28F171F1" w14:textId="77777777" w:rsidR="00667412" w:rsidRPr="00726728" w:rsidRDefault="00667412" w:rsidP="631511B0">
      <w:pPr>
        <w:rPr>
          <w:rFonts w:eastAsiaTheme="minorEastAsia"/>
          <w:color w:val="000000" w:themeColor="text1"/>
        </w:rPr>
      </w:pPr>
    </w:p>
    <w:p w14:paraId="51ACEFEF" w14:textId="77777777" w:rsidR="00667412" w:rsidRDefault="1F5F0F0F" w:rsidP="631511B0">
      <w:pPr>
        <w:rPr>
          <w:rFonts w:eastAsiaTheme="minorEastAsia"/>
          <w:color w:val="000000" w:themeColor="text1"/>
        </w:rPr>
      </w:pPr>
      <w:r w:rsidRPr="631511B0">
        <w:rPr>
          <w:rFonts w:eastAsiaTheme="minorEastAsia"/>
          <w:color w:val="000000" w:themeColor="text1"/>
        </w:rPr>
        <w:t>In 2015, CNZ reviewed its ‘interarts’ and ‘multidisciplinary’ arts categories for greater clarity in how they define and fund these disciplines. The definitions are as follows:</w:t>
      </w:r>
    </w:p>
    <w:p w14:paraId="727D854E" w14:textId="77777777" w:rsidR="00667412" w:rsidRPr="00726728" w:rsidRDefault="00667412" w:rsidP="631511B0">
      <w:pPr>
        <w:rPr>
          <w:rFonts w:eastAsiaTheme="minorEastAsia"/>
          <w:color w:val="000000" w:themeColor="text1"/>
        </w:rPr>
      </w:pPr>
    </w:p>
    <w:p w14:paraId="546FE73D" w14:textId="77777777" w:rsidR="00667412" w:rsidRPr="00726728" w:rsidRDefault="1F5F0F0F" w:rsidP="631511B0">
      <w:pPr>
        <w:ind w:left="720"/>
        <w:rPr>
          <w:rFonts w:eastAsiaTheme="minorEastAsia"/>
          <w:color w:val="000000" w:themeColor="text1"/>
        </w:rPr>
      </w:pPr>
      <w:r w:rsidRPr="631511B0">
        <w:rPr>
          <w:rFonts w:eastAsiaTheme="minorEastAsia"/>
          <w:color w:val="000000" w:themeColor="text1"/>
        </w:rPr>
        <w:t>“Interarts integrate artforms of any cultural tradition, combining them to create a new and distinct work. The result of this integration is a hybrid or fusion of artforms outside of Creative New Zealand’s existing artform categories,</w:t>
      </w:r>
    </w:p>
    <w:p w14:paraId="6406EA32" w14:textId="77777777" w:rsidR="00667412" w:rsidRPr="00726728" w:rsidRDefault="1F5F0F0F" w:rsidP="631511B0">
      <w:pPr>
        <w:ind w:left="720"/>
        <w:rPr>
          <w:rFonts w:eastAsiaTheme="minorEastAsia"/>
          <w:color w:val="000000" w:themeColor="text1"/>
        </w:rPr>
      </w:pPr>
      <w:r w:rsidRPr="631511B0">
        <w:rPr>
          <w:rFonts w:eastAsiaTheme="minorEastAsia"/>
          <w:color w:val="000000" w:themeColor="text1"/>
        </w:rPr>
        <w:t>Multidisciplinary art is defined as “projects and activities that do not feature one main artform and involve at least two different artforms, of any cultural tradition.”</w:t>
      </w:r>
      <w:r w:rsidR="00667412" w:rsidRPr="631511B0">
        <w:rPr>
          <w:rStyle w:val="FootnoteReference"/>
          <w:rFonts w:asciiTheme="minorHAnsi" w:eastAsiaTheme="minorEastAsia" w:hAnsiTheme="minorHAnsi" w:cstheme="minorBidi"/>
          <w:color w:val="000000" w:themeColor="text1"/>
        </w:rPr>
        <w:footnoteReference w:id="84"/>
      </w:r>
    </w:p>
    <w:p w14:paraId="78537499" w14:textId="77777777" w:rsidR="00667412" w:rsidRDefault="00667412" w:rsidP="631511B0">
      <w:pPr>
        <w:rPr>
          <w:rFonts w:eastAsiaTheme="minorEastAsia"/>
          <w:color w:val="000000" w:themeColor="text1"/>
        </w:rPr>
      </w:pPr>
    </w:p>
    <w:p w14:paraId="34AD1C2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In 2023, CNZ held 24 workshops to seek feedback from the sector. The result is 8 new programmes with an emphasis on vision and purpose, valuing artists’ time, supporting longer-term development, and building relationships with artists and organisations outside of funding. This move shifts the focus from “investing in projects to investing in people. These changes have been made to support artists to be able to take more risks.”</w:t>
      </w:r>
      <w:r w:rsidR="00667412" w:rsidRPr="631511B0">
        <w:rPr>
          <w:rStyle w:val="FootnoteReference"/>
          <w:rFonts w:asciiTheme="minorHAnsi" w:eastAsiaTheme="minorEastAsia" w:hAnsiTheme="minorHAnsi" w:cstheme="minorBidi"/>
          <w:color w:val="000000" w:themeColor="text1"/>
        </w:rPr>
        <w:footnoteReference w:id="85"/>
      </w:r>
    </w:p>
    <w:p w14:paraId="701CCBEB" w14:textId="77777777" w:rsidR="00667412" w:rsidRDefault="00667412" w:rsidP="631511B0">
      <w:pPr>
        <w:rPr>
          <w:rFonts w:eastAsiaTheme="minorEastAsia"/>
          <w:color w:val="000000" w:themeColor="text1"/>
        </w:rPr>
      </w:pPr>
    </w:p>
    <w:p w14:paraId="1BC7DD7A" w14:textId="77777777" w:rsidR="00667412" w:rsidRPr="00726728" w:rsidRDefault="00667412" w:rsidP="631511B0">
      <w:pPr>
        <w:rPr>
          <w:rFonts w:eastAsiaTheme="minorEastAsia"/>
          <w:color w:val="000000" w:themeColor="text1"/>
        </w:rPr>
      </w:pPr>
    </w:p>
    <w:p w14:paraId="5D884266" w14:textId="77777777" w:rsidR="00667412" w:rsidRPr="00726728" w:rsidRDefault="00667412" w:rsidP="631511B0">
      <w:pPr>
        <w:rPr>
          <w:rFonts w:eastAsiaTheme="minorEastAsia"/>
          <w:color w:val="000000" w:themeColor="text1"/>
        </w:rPr>
      </w:pPr>
    </w:p>
    <w:p w14:paraId="4F681BEB" w14:textId="77777777" w:rsidR="00667412" w:rsidRPr="008B273C"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The National Endowment for the Arts (NEA)</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5165BF78" w14:textId="77777777" w:rsidTr="631511B0">
        <w:trPr>
          <w:trHeight w:val="300"/>
        </w:trPr>
        <w:tc>
          <w:tcPr>
            <w:tcW w:w="1440" w:type="dxa"/>
            <w:tcBorders>
              <w:top w:val="nil"/>
              <w:bottom w:val="single" w:sz="4" w:space="0" w:color="auto"/>
            </w:tcBorders>
          </w:tcPr>
          <w:p w14:paraId="6803F08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7A2FED1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Public: independent federal agency</w:t>
            </w:r>
          </w:p>
          <w:p w14:paraId="1BA7A17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08E918F0"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716E5B1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31A9927E" w14:textId="77777777" w:rsidR="00667412" w:rsidRPr="00726728" w:rsidRDefault="00667412" w:rsidP="631511B0">
            <w:pPr>
              <w:rPr>
                <w:rFonts w:eastAsiaTheme="minorEastAsia"/>
                <w:color w:val="000000" w:themeColor="text1"/>
              </w:rPr>
            </w:pPr>
          </w:p>
        </w:tc>
      </w:tr>
      <w:tr w:rsidR="00667412" w:rsidRPr="00726728" w14:paraId="1D820F0B" w14:textId="77777777" w:rsidTr="631511B0">
        <w:trPr>
          <w:trHeight w:val="300"/>
        </w:trPr>
        <w:tc>
          <w:tcPr>
            <w:tcW w:w="1440" w:type="dxa"/>
            <w:tcBorders>
              <w:top w:val="single" w:sz="4" w:space="0" w:color="auto"/>
              <w:bottom w:val="single" w:sz="4" w:space="0" w:color="auto"/>
            </w:tcBorders>
          </w:tcPr>
          <w:p w14:paraId="476F345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575" w:type="dxa"/>
            <w:gridSpan w:val="3"/>
            <w:tcBorders>
              <w:top w:val="single" w:sz="4" w:space="0" w:color="auto"/>
              <w:bottom w:val="single" w:sz="4" w:space="0" w:color="auto"/>
            </w:tcBorders>
          </w:tcPr>
          <w:p w14:paraId="1036B31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National Endowment for the Arts funds, promotes, and strengthens the creative capacity of communities by providing all Americans with diverse opportunities for arts participation</w:t>
            </w:r>
          </w:p>
        </w:tc>
      </w:tr>
      <w:tr w:rsidR="00667412" w:rsidRPr="00726728" w14:paraId="7482F53D" w14:textId="77777777" w:rsidTr="631511B0">
        <w:trPr>
          <w:trHeight w:val="300"/>
        </w:trPr>
        <w:tc>
          <w:tcPr>
            <w:tcW w:w="1440" w:type="dxa"/>
            <w:tcBorders>
              <w:top w:val="single" w:sz="4" w:space="0" w:color="auto"/>
              <w:bottom w:val="single" w:sz="4" w:space="0" w:color="auto"/>
            </w:tcBorders>
          </w:tcPr>
          <w:p w14:paraId="2187D29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72A7C50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Support opportunities for all people to participate in the arts and arts education,</w:t>
            </w:r>
          </w:p>
          <w:p w14:paraId="293E57E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Integrate the arts with strategies that promote the well-being and resilience of people and communities,</w:t>
            </w:r>
          </w:p>
          <w:p w14:paraId="57BF72A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Build capacity and infrastructure within the arts sector through knowledge-sharing, tools, resources, and evidence-based practices,</w:t>
            </w:r>
          </w:p>
          <w:p w14:paraId="669EC89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Pursue and adopt exemplary practices to support the agency’s mission.</w:t>
            </w:r>
            <w:r w:rsidR="00667412" w:rsidRPr="631511B0">
              <w:rPr>
                <w:rStyle w:val="FootnoteReference"/>
                <w:rFonts w:asciiTheme="minorHAnsi" w:eastAsiaTheme="minorEastAsia" w:hAnsiTheme="minorHAnsi" w:cstheme="minorBidi"/>
                <w:color w:val="000000" w:themeColor="text1"/>
              </w:rPr>
              <w:footnoteReference w:id="86"/>
            </w:r>
          </w:p>
        </w:tc>
      </w:tr>
      <w:tr w:rsidR="00667412" w:rsidRPr="00726728" w14:paraId="6C3152D9" w14:textId="77777777" w:rsidTr="631511B0">
        <w:trPr>
          <w:trHeight w:val="300"/>
        </w:trPr>
        <w:tc>
          <w:tcPr>
            <w:tcW w:w="1440" w:type="dxa"/>
            <w:tcBorders>
              <w:top w:val="single" w:sz="4" w:space="0" w:color="auto"/>
              <w:bottom w:val="single" w:sz="4" w:space="0" w:color="auto"/>
            </w:tcBorders>
          </w:tcPr>
          <w:p w14:paraId="5F072CE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Link</w:t>
            </w:r>
          </w:p>
        </w:tc>
        <w:tc>
          <w:tcPr>
            <w:tcW w:w="7575" w:type="dxa"/>
            <w:gridSpan w:val="3"/>
            <w:tcBorders>
              <w:top w:val="single" w:sz="4" w:space="0" w:color="auto"/>
              <w:bottom w:val="single" w:sz="4" w:space="0" w:color="auto"/>
            </w:tcBorders>
          </w:tcPr>
          <w:p w14:paraId="3153856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https://www.arts.gov/</w:t>
            </w:r>
          </w:p>
        </w:tc>
      </w:tr>
    </w:tbl>
    <w:p w14:paraId="3B4442E6" w14:textId="77777777" w:rsidR="00667412" w:rsidRDefault="00667412" w:rsidP="631511B0">
      <w:pPr>
        <w:rPr>
          <w:rFonts w:eastAsiaTheme="minorEastAsia"/>
          <w:color w:val="000000" w:themeColor="text1"/>
        </w:rPr>
      </w:pPr>
    </w:p>
    <w:p w14:paraId="44C732F8" w14:textId="77777777" w:rsidR="00667412" w:rsidRDefault="1F5F0F0F" w:rsidP="631511B0">
      <w:pPr>
        <w:rPr>
          <w:rFonts w:eastAsiaTheme="minorEastAsia"/>
          <w:color w:val="000000" w:themeColor="text1"/>
        </w:rPr>
      </w:pPr>
      <w:r w:rsidRPr="631511B0">
        <w:rPr>
          <w:rFonts w:eastAsiaTheme="minorEastAsia"/>
          <w:color w:val="000000" w:themeColor="text1"/>
        </w:rPr>
        <w:t>The National Endowment for the Arts funds organisations in all fifty states, the District of Columbia, and U.S. jurisdictions. Organisations may apply for any or all phases of a project, from planning to implementation.</w:t>
      </w:r>
    </w:p>
    <w:p w14:paraId="28FB1D86" w14:textId="77777777" w:rsidR="00667412" w:rsidRPr="00726728" w:rsidRDefault="00667412" w:rsidP="631511B0">
      <w:pPr>
        <w:rPr>
          <w:rFonts w:eastAsiaTheme="minorEastAsia"/>
          <w:color w:val="000000" w:themeColor="text1"/>
        </w:rPr>
      </w:pPr>
    </w:p>
    <w:p w14:paraId="44A877D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It provides grants across three broad categories:</w:t>
      </w:r>
    </w:p>
    <w:p w14:paraId="0E097A79" w14:textId="77777777" w:rsidR="00667412" w:rsidRPr="008B273C" w:rsidRDefault="1F5F0F0F" w:rsidP="631511B0">
      <w:pPr>
        <w:pStyle w:val="BulletList"/>
        <w:rPr>
          <w:rFonts w:eastAsiaTheme="minorEastAsia"/>
          <w:color w:val="000000" w:themeColor="text1"/>
        </w:rPr>
      </w:pPr>
      <w:r>
        <w:t xml:space="preserve">Arts Projects, </w:t>
      </w:r>
    </w:p>
    <w:p w14:paraId="1CAC3CDD" w14:textId="77777777" w:rsidR="00667412" w:rsidRPr="008B273C" w:rsidRDefault="1F5F0F0F" w:rsidP="631511B0">
      <w:pPr>
        <w:pStyle w:val="BulletList"/>
        <w:rPr>
          <w:rFonts w:eastAsiaTheme="minorEastAsia"/>
          <w:color w:val="000000" w:themeColor="text1"/>
        </w:rPr>
      </w:pPr>
      <w:r>
        <w:t xml:space="preserve">National Initiatives, </w:t>
      </w:r>
    </w:p>
    <w:p w14:paraId="16A7BA03" w14:textId="77777777" w:rsidR="00667412" w:rsidRPr="008B273C" w:rsidRDefault="1F5F0F0F" w:rsidP="631511B0">
      <w:pPr>
        <w:pStyle w:val="BulletList"/>
        <w:rPr>
          <w:rFonts w:eastAsiaTheme="minorEastAsia"/>
          <w:color w:val="000000" w:themeColor="text1"/>
        </w:rPr>
      </w:pPr>
      <w:r>
        <w:t xml:space="preserve">Partnership Agreements. </w:t>
      </w:r>
    </w:p>
    <w:p w14:paraId="3B97C2C2" w14:textId="77777777" w:rsidR="00667412" w:rsidRDefault="00667412" w:rsidP="631511B0">
      <w:pPr>
        <w:rPr>
          <w:rFonts w:eastAsiaTheme="minorEastAsia"/>
          <w:color w:val="000000" w:themeColor="text1"/>
        </w:rPr>
      </w:pPr>
    </w:p>
    <w:p w14:paraId="481752C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Arts Projects grants include fifteen subcategories which are referred to as “disciplines”: </w:t>
      </w:r>
    </w:p>
    <w:p w14:paraId="41CEC4DA" w14:textId="77777777" w:rsidR="00667412" w:rsidRPr="008B273C" w:rsidRDefault="1F5F0F0F" w:rsidP="631511B0">
      <w:pPr>
        <w:pStyle w:val="BulletList"/>
        <w:rPr>
          <w:rFonts w:eastAsiaTheme="minorEastAsia"/>
          <w:color w:val="000000" w:themeColor="text1"/>
        </w:rPr>
      </w:pPr>
      <w:r>
        <w:t xml:space="preserve">Artist Communities, </w:t>
      </w:r>
    </w:p>
    <w:p w14:paraId="3462BA02" w14:textId="77777777" w:rsidR="00667412" w:rsidRPr="008B273C" w:rsidRDefault="1F5F0F0F" w:rsidP="631511B0">
      <w:pPr>
        <w:pStyle w:val="BulletList"/>
        <w:rPr>
          <w:rFonts w:eastAsiaTheme="minorEastAsia"/>
          <w:color w:val="000000" w:themeColor="text1"/>
        </w:rPr>
      </w:pPr>
      <w:r>
        <w:t xml:space="preserve">Arts Education, </w:t>
      </w:r>
    </w:p>
    <w:p w14:paraId="4A86BE43" w14:textId="77777777" w:rsidR="00667412" w:rsidRPr="008B273C" w:rsidRDefault="1F5F0F0F" w:rsidP="631511B0">
      <w:pPr>
        <w:pStyle w:val="BulletList"/>
        <w:rPr>
          <w:rFonts w:eastAsiaTheme="minorEastAsia"/>
          <w:color w:val="000000" w:themeColor="text1"/>
        </w:rPr>
      </w:pPr>
      <w:r>
        <w:t xml:space="preserve">Dance, </w:t>
      </w:r>
    </w:p>
    <w:p w14:paraId="2E3DDA85" w14:textId="77777777" w:rsidR="00667412" w:rsidRPr="008B273C" w:rsidRDefault="1F5F0F0F" w:rsidP="631511B0">
      <w:pPr>
        <w:pStyle w:val="BulletList"/>
        <w:rPr>
          <w:rFonts w:eastAsiaTheme="minorEastAsia"/>
          <w:color w:val="000000" w:themeColor="text1"/>
        </w:rPr>
      </w:pPr>
      <w:r>
        <w:t xml:space="preserve">Design, </w:t>
      </w:r>
    </w:p>
    <w:p w14:paraId="15F4F36A" w14:textId="77777777" w:rsidR="00667412" w:rsidRPr="008B273C" w:rsidRDefault="1F5F0F0F" w:rsidP="631511B0">
      <w:pPr>
        <w:pStyle w:val="BulletList"/>
        <w:rPr>
          <w:rFonts w:eastAsiaTheme="minorEastAsia"/>
          <w:color w:val="000000" w:themeColor="text1"/>
        </w:rPr>
      </w:pPr>
      <w:r>
        <w:t xml:space="preserve">Folk and Traditional Arts, </w:t>
      </w:r>
    </w:p>
    <w:p w14:paraId="712AEDD7" w14:textId="77777777" w:rsidR="00667412" w:rsidRPr="008B273C" w:rsidRDefault="1F5F0F0F" w:rsidP="631511B0">
      <w:pPr>
        <w:pStyle w:val="BulletList"/>
        <w:rPr>
          <w:rFonts w:eastAsiaTheme="minorEastAsia"/>
          <w:color w:val="000000" w:themeColor="text1"/>
        </w:rPr>
      </w:pPr>
      <w:r>
        <w:t xml:space="preserve">Literature, </w:t>
      </w:r>
    </w:p>
    <w:p w14:paraId="16F34420" w14:textId="77777777" w:rsidR="00667412" w:rsidRPr="008B273C" w:rsidRDefault="1F5F0F0F" w:rsidP="631511B0">
      <w:pPr>
        <w:pStyle w:val="BulletList"/>
        <w:rPr>
          <w:rFonts w:eastAsiaTheme="minorEastAsia"/>
          <w:color w:val="000000" w:themeColor="text1"/>
        </w:rPr>
      </w:pPr>
      <w:r>
        <w:t xml:space="preserve">Local Arts Agencies, </w:t>
      </w:r>
    </w:p>
    <w:p w14:paraId="0D892C36" w14:textId="77777777" w:rsidR="00667412" w:rsidRPr="008B273C" w:rsidRDefault="1F5F0F0F" w:rsidP="631511B0">
      <w:pPr>
        <w:pStyle w:val="BulletList"/>
        <w:rPr>
          <w:rFonts w:eastAsiaTheme="minorEastAsia"/>
          <w:color w:val="000000" w:themeColor="text1"/>
        </w:rPr>
      </w:pPr>
      <w:r>
        <w:t xml:space="preserve">Media Arts, </w:t>
      </w:r>
    </w:p>
    <w:p w14:paraId="6271CA03" w14:textId="77777777" w:rsidR="00667412" w:rsidRPr="008B273C" w:rsidRDefault="1F5F0F0F" w:rsidP="631511B0">
      <w:pPr>
        <w:pStyle w:val="BulletList"/>
        <w:rPr>
          <w:rFonts w:eastAsiaTheme="minorEastAsia"/>
          <w:color w:val="000000" w:themeColor="text1"/>
        </w:rPr>
      </w:pPr>
      <w:r>
        <w:t xml:space="preserve">Museums, </w:t>
      </w:r>
    </w:p>
    <w:p w14:paraId="425FD059" w14:textId="77777777" w:rsidR="00667412" w:rsidRPr="008B273C" w:rsidRDefault="1F5F0F0F" w:rsidP="631511B0">
      <w:pPr>
        <w:pStyle w:val="BulletList"/>
        <w:rPr>
          <w:rFonts w:eastAsiaTheme="minorEastAsia"/>
          <w:color w:val="000000" w:themeColor="text1"/>
        </w:rPr>
      </w:pPr>
      <w:r>
        <w:t xml:space="preserve">Music, </w:t>
      </w:r>
    </w:p>
    <w:p w14:paraId="70C8B873" w14:textId="77777777" w:rsidR="00667412" w:rsidRPr="008B273C" w:rsidRDefault="1F5F0F0F" w:rsidP="631511B0">
      <w:pPr>
        <w:pStyle w:val="BulletList"/>
        <w:rPr>
          <w:rFonts w:eastAsiaTheme="minorEastAsia"/>
          <w:color w:val="000000" w:themeColor="text1"/>
        </w:rPr>
      </w:pPr>
      <w:r>
        <w:t xml:space="preserve">Musical Theatre, </w:t>
      </w:r>
    </w:p>
    <w:p w14:paraId="5F5916FA" w14:textId="77777777" w:rsidR="00667412" w:rsidRPr="008B273C" w:rsidRDefault="1F5F0F0F" w:rsidP="631511B0">
      <w:pPr>
        <w:pStyle w:val="BulletList"/>
        <w:rPr>
          <w:rFonts w:eastAsiaTheme="minorEastAsia"/>
          <w:color w:val="000000" w:themeColor="text1"/>
        </w:rPr>
      </w:pPr>
      <w:r>
        <w:t xml:space="preserve">Opera, </w:t>
      </w:r>
    </w:p>
    <w:p w14:paraId="77D350C1" w14:textId="77777777" w:rsidR="00667412" w:rsidRPr="008B273C" w:rsidRDefault="1F5F0F0F" w:rsidP="631511B0">
      <w:pPr>
        <w:pStyle w:val="BulletList"/>
        <w:rPr>
          <w:rFonts w:eastAsiaTheme="minorEastAsia"/>
          <w:color w:val="000000" w:themeColor="text1"/>
        </w:rPr>
      </w:pPr>
      <w:r>
        <w:t xml:space="preserve">Presenting (including multidisciplinary artforms), </w:t>
      </w:r>
    </w:p>
    <w:p w14:paraId="00CDF773" w14:textId="77777777" w:rsidR="00667412" w:rsidRPr="008B273C" w:rsidRDefault="1F5F0F0F" w:rsidP="631511B0">
      <w:pPr>
        <w:pStyle w:val="BulletList"/>
        <w:rPr>
          <w:rFonts w:eastAsiaTheme="minorEastAsia"/>
          <w:color w:val="000000" w:themeColor="text1"/>
        </w:rPr>
      </w:pPr>
      <w:r>
        <w:t xml:space="preserve">Theatre, </w:t>
      </w:r>
    </w:p>
    <w:p w14:paraId="789AA9A7" w14:textId="77777777" w:rsidR="00667412" w:rsidRPr="008B273C" w:rsidRDefault="1F5F0F0F" w:rsidP="631511B0">
      <w:pPr>
        <w:pStyle w:val="BulletList"/>
        <w:rPr>
          <w:rFonts w:eastAsiaTheme="minorEastAsia"/>
          <w:color w:val="000000" w:themeColor="text1"/>
        </w:rPr>
      </w:pPr>
      <w:r>
        <w:t>Visual Arts.</w:t>
      </w:r>
    </w:p>
    <w:p w14:paraId="606B5252" w14:textId="77777777" w:rsidR="00667412" w:rsidRDefault="00667412" w:rsidP="631511B0">
      <w:pPr>
        <w:rPr>
          <w:rFonts w:eastAsiaTheme="minorEastAsia"/>
          <w:color w:val="000000" w:themeColor="text1"/>
        </w:rPr>
      </w:pPr>
    </w:p>
    <w:p w14:paraId="1041F353" w14:textId="77777777" w:rsidR="00667412" w:rsidRDefault="1F5F0F0F" w:rsidP="631511B0">
      <w:pPr>
        <w:rPr>
          <w:rFonts w:eastAsiaTheme="minorEastAsia"/>
          <w:color w:val="000000" w:themeColor="text1"/>
        </w:rPr>
      </w:pPr>
      <w:r w:rsidRPr="631511B0">
        <w:rPr>
          <w:rFonts w:eastAsiaTheme="minorEastAsia"/>
          <w:color w:val="000000" w:themeColor="text1"/>
        </w:rPr>
        <w:t>NEA outlines particular areas of interest related to its strategic priorities. These are: projects that seek to contribute to the arts ecosystem, elevate artists, celebrate creativity and heritage, facilitate cross-sector collaborations, support health and well-being, build organisational capacity, advance technology in the arts, explore AI's impact, collaborate with underrepresented communities, or commemorate America's 250th anniversary through various artistic initiatives.</w:t>
      </w:r>
      <w:r w:rsidR="00667412" w:rsidRPr="631511B0">
        <w:rPr>
          <w:rStyle w:val="FootnoteReference"/>
          <w:rFonts w:asciiTheme="minorHAnsi" w:eastAsiaTheme="minorEastAsia" w:hAnsiTheme="minorHAnsi" w:cstheme="minorBidi"/>
          <w:color w:val="000000" w:themeColor="text1"/>
        </w:rPr>
        <w:footnoteReference w:id="87"/>
      </w:r>
    </w:p>
    <w:p w14:paraId="4D208155" w14:textId="77777777" w:rsidR="00667412" w:rsidRPr="00726728" w:rsidRDefault="00667412" w:rsidP="631511B0">
      <w:pPr>
        <w:rPr>
          <w:rFonts w:eastAsiaTheme="minorEastAsia"/>
          <w:color w:val="000000" w:themeColor="text1"/>
        </w:rPr>
      </w:pPr>
    </w:p>
    <w:p w14:paraId="730E6CF9"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NEA also awards individual fellowships in literature to creative writers and translators of exceptional talent in the areas of prose and poetry.</w:t>
      </w:r>
      <w:r w:rsidR="00667412" w:rsidRPr="631511B0">
        <w:rPr>
          <w:rStyle w:val="FootnoteReference"/>
          <w:rFonts w:asciiTheme="minorHAnsi" w:eastAsiaTheme="minorEastAsia" w:hAnsiTheme="minorHAnsi" w:cstheme="minorBidi"/>
          <w:color w:val="000000" w:themeColor="text1"/>
        </w:rPr>
        <w:footnoteReference w:id="88"/>
      </w:r>
    </w:p>
    <w:p w14:paraId="0B777729" w14:textId="77777777" w:rsidR="00667412" w:rsidRPr="00726728" w:rsidRDefault="00667412" w:rsidP="631511B0">
      <w:pPr>
        <w:rPr>
          <w:rFonts w:eastAsiaTheme="minorEastAsia"/>
          <w:color w:val="000000" w:themeColor="text1"/>
        </w:rPr>
      </w:pPr>
    </w:p>
    <w:p w14:paraId="01230630" w14:textId="77777777" w:rsidR="00667412" w:rsidRDefault="1F5F0F0F" w:rsidP="631511B0">
      <w:pPr>
        <w:rPr>
          <w:rFonts w:eastAsiaTheme="minorEastAsia"/>
          <w:color w:val="000000" w:themeColor="text1"/>
        </w:rPr>
      </w:pPr>
      <w:r w:rsidRPr="631511B0">
        <w:rPr>
          <w:rFonts w:eastAsiaTheme="minorEastAsia"/>
          <w:color w:val="000000" w:themeColor="text1"/>
        </w:rPr>
        <w:t>Applicants are encouraged to select the discipline that most closely aligns with their project activities, review the linked discipline page in full before applying, and contact the staff team if they have any questions about which discipline is most appropriate for their project.</w:t>
      </w:r>
      <w:r w:rsidR="00667412" w:rsidRPr="631511B0">
        <w:rPr>
          <w:rStyle w:val="FootnoteReference"/>
          <w:rFonts w:asciiTheme="minorHAnsi" w:eastAsiaTheme="minorEastAsia" w:hAnsiTheme="minorHAnsi" w:cstheme="minorBidi"/>
          <w:color w:val="000000" w:themeColor="text1"/>
        </w:rPr>
        <w:footnoteReference w:id="89"/>
      </w:r>
    </w:p>
    <w:p w14:paraId="37B10BF2" w14:textId="77777777" w:rsidR="00667412" w:rsidRPr="00726728" w:rsidRDefault="00667412" w:rsidP="631511B0">
      <w:pPr>
        <w:rPr>
          <w:rFonts w:eastAsiaTheme="minorEastAsia"/>
          <w:color w:val="000000" w:themeColor="text1"/>
        </w:rPr>
      </w:pPr>
    </w:p>
    <w:p w14:paraId="1E2418B6" w14:textId="77777777" w:rsidR="00667412" w:rsidRDefault="1F5F0F0F" w:rsidP="631511B0">
      <w:pPr>
        <w:rPr>
          <w:rFonts w:eastAsiaTheme="minorEastAsia"/>
          <w:color w:val="000000" w:themeColor="text1"/>
        </w:rPr>
      </w:pPr>
      <w:r w:rsidRPr="631511B0">
        <w:rPr>
          <w:rFonts w:eastAsiaTheme="minorEastAsia"/>
          <w:color w:val="000000" w:themeColor="text1"/>
        </w:rPr>
        <w:t>In limited cases, staff may transfer an application to a discipline other than the one that was selected by the applicant to ensure appropriate panel review. However, it is not guaranteed that an application will be transferred in all cases where this might be desirable.</w:t>
      </w:r>
    </w:p>
    <w:p w14:paraId="69D4BC3B" w14:textId="77777777" w:rsidR="00667412" w:rsidRPr="00726728" w:rsidRDefault="00667412" w:rsidP="631511B0">
      <w:pPr>
        <w:rPr>
          <w:rFonts w:eastAsiaTheme="minorEastAsia"/>
          <w:color w:val="000000" w:themeColor="text1"/>
        </w:rPr>
      </w:pPr>
    </w:p>
    <w:p w14:paraId="21461387" w14:textId="77777777" w:rsidR="00667412" w:rsidRDefault="1F5F0F0F" w:rsidP="631511B0">
      <w:pPr>
        <w:rPr>
          <w:rFonts w:eastAsiaTheme="minorEastAsia"/>
          <w:color w:val="000000" w:themeColor="text1"/>
        </w:rPr>
      </w:pPr>
      <w:r w:rsidRPr="631511B0">
        <w:rPr>
          <w:rFonts w:eastAsiaTheme="minorEastAsia"/>
          <w:color w:val="000000" w:themeColor="text1"/>
        </w:rPr>
        <w:t>NEA includes “Presenting &amp; Multidisciplinary Works” in its disciplines for art projects’ funding, i.e. projects presenting works from across disciplines, multidisciplinary works, and/or interdisciplinary artists.</w:t>
      </w:r>
    </w:p>
    <w:p w14:paraId="1867F1B2" w14:textId="77777777" w:rsidR="00667412" w:rsidRPr="00726728" w:rsidRDefault="00667412" w:rsidP="631511B0">
      <w:pPr>
        <w:rPr>
          <w:rFonts w:eastAsiaTheme="minorEastAsia"/>
          <w:color w:val="000000" w:themeColor="text1"/>
        </w:rPr>
      </w:pPr>
    </w:p>
    <w:p w14:paraId="66AFF05C"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06A4EA31"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NEA covers </w:t>
      </w:r>
      <w:proofErr w:type="gramStart"/>
      <w:r w:rsidRPr="631511B0">
        <w:rPr>
          <w:rFonts w:eastAsiaTheme="minorEastAsia"/>
          <w:color w:val="000000" w:themeColor="text1"/>
        </w:rPr>
        <w:t>all of</w:t>
      </w:r>
      <w:proofErr w:type="gramEnd"/>
      <w:r w:rsidRPr="631511B0">
        <w:rPr>
          <w:rFonts w:eastAsiaTheme="minorEastAsia"/>
          <w:color w:val="000000" w:themeColor="text1"/>
        </w:rPr>
        <w:t xml:space="preserve"> the Arts Council of Ireland’s artforms, except for Circus and Street Performance and Spectacle. Two notable inclusions by NEA are Opera, which is not explicitly categorised by any other benchmarked funder, and Folk and Traditional Arts.</w:t>
      </w:r>
    </w:p>
    <w:p w14:paraId="7FB91B6F" w14:textId="77777777" w:rsidR="00667412" w:rsidRPr="00726728" w:rsidRDefault="00667412" w:rsidP="631511B0">
      <w:pPr>
        <w:rPr>
          <w:rFonts w:eastAsiaTheme="minorEastAsia"/>
          <w:color w:val="000000" w:themeColor="text1"/>
        </w:rPr>
      </w:pPr>
    </w:p>
    <w:p w14:paraId="7B5E7605" w14:textId="56E13FDF" w:rsidR="00667412" w:rsidRDefault="69AB6C69" w:rsidP="631511B0">
      <w:pPr>
        <w:rPr>
          <w:rFonts w:eastAsiaTheme="minorEastAsia"/>
          <w:color w:val="000000" w:themeColor="text1"/>
        </w:rPr>
      </w:pPr>
      <w:r w:rsidRPr="631511B0">
        <w:rPr>
          <w:rFonts w:eastAsiaTheme="minorEastAsia"/>
          <w:color w:val="000000" w:themeColor="text1"/>
        </w:rPr>
        <w:t>NEA includes additional ‘disciplines:’ Musical Theatre, Presenting &amp; Multidisciplinary Works. Instead of Architecture, the NEA has a Design</w:t>
      </w:r>
      <w:r w:rsidR="00667412" w:rsidRPr="631511B0">
        <w:rPr>
          <w:rStyle w:val="FootnoteReference"/>
          <w:rFonts w:asciiTheme="minorHAnsi" w:eastAsiaTheme="minorEastAsia" w:hAnsiTheme="minorHAnsi" w:cstheme="minorBidi"/>
          <w:color w:val="000000" w:themeColor="text1"/>
        </w:rPr>
        <w:footnoteReference w:id="90"/>
      </w:r>
      <w:r w:rsidR="125AFDBA" w:rsidRPr="22D8D210">
        <w:rPr>
          <w:rStyle w:val="FootnoteReference"/>
          <w:rFonts w:asciiTheme="minorHAnsi" w:eastAsiaTheme="minorEastAsia" w:hAnsiTheme="minorHAnsi" w:cstheme="minorBidi"/>
          <w:color w:val="000000" w:themeColor="text1"/>
        </w:rPr>
        <w:t xml:space="preserve"> </w:t>
      </w:r>
      <w:r w:rsidRPr="631511B0">
        <w:rPr>
          <w:rFonts w:eastAsiaTheme="minorEastAsia"/>
          <w:color w:val="000000" w:themeColor="text1"/>
        </w:rPr>
        <w:t>category</w:t>
      </w:r>
      <w:r w:rsidRPr="22D8D210">
        <w:rPr>
          <w:rFonts w:eastAsiaTheme="minorEastAsia"/>
          <w:color w:val="000000" w:themeColor="text1"/>
        </w:rPr>
        <w:t>, and instead of Film, Media Arts.</w:t>
      </w:r>
    </w:p>
    <w:p w14:paraId="71E29207" w14:textId="77777777" w:rsidR="00667412" w:rsidRPr="00726728" w:rsidRDefault="00667412" w:rsidP="631511B0">
      <w:pPr>
        <w:rPr>
          <w:rFonts w:eastAsiaTheme="minorEastAsia"/>
          <w:color w:val="000000" w:themeColor="text1"/>
        </w:rPr>
      </w:pPr>
    </w:p>
    <w:p w14:paraId="1C090C42" w14:textId="77777777" w:rsidR="00667412" w:rsidRDefault="1F5F0F0F" w:rsidP="631511B0">
      <w:pPr>
        <w:rPr>
          <w:rFonts w:eastAsiaTheme="minorEastAsia"/>
          <w:color w:val="000000" w:themeColor="text1"/>
        </w:rPr>
      </w:pPr>
      <w:r w:rsidRPr="631511B0">
        <w:rPr>
          <w:rFonts w:eastAsiaTheme="minorEastAsia"/>
          <w:color w:val="000000" w:themeColor="text1"/>
        </w:rPr>
        <w:t>Museums, Art Education, and Local Arts Agencies, which are cross-artform practices for the Arts Council of Ireland, are considered disciplines by NEA. Moreover, some of the Arts Council of Ireland’s cross-artform practices are highlighted in NEA’s strategic priorities, and projects related to them are encouraged to apply. These include Digital initiatives, and Diversity, Equity, and Inclusion.</w:t>
      </w:r>
    </w:p>
    <w:p w14:paraId="2228013E" w14:textId="77777777" w:rsidR="00667412" w:rsidRPr="00726728" w:rsidRDefault="00667412" w:rsidP="631511B0">
      <w:pPr>
        <w:rPr>
          <w:rFonts w:eastAsiaTheme="minorEastAsia"/>
          <w:color w:val="000000" w:themeColor="text1"/>
        </w:rPr>
      </w:pPr>
    </w:p>
    <w:p w14:paraId="73C4630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NEA staff may transfer applications to another discipline than that selected by the applicant. However, it is not guaranteed that an application will be transferred in all cases where this might be desirable.</w:t>
      </w:r>
    </w:p>
    <w:p w14:paraId="501772D5" w14:textId="77777777" w:rsidR="00667412" w:rsidRDefault="00667412" w:rsidP="631511B0">
      <w:pPr>
        <w:rPr>
          <w:rFonts w:eastAsiaTheme="minorEastAsia"/>
          <w:color w:val="000000" w:themeColor="text1"/>
        </w:rPr>
      </w:pPr>
    </w:p>
    <w:p w14:paraId="2E9D4240" w14:textId="77777777" w:rsidR="00667412" w:rsidRDefault="00667412" w:rsidP="631511B0">
      <w:pPr>
        <w:rPr>
          <w:rFonts w:eastAsiaTheme="minorEastAsia"/>
          <w:color w:val="000000" w:themeColor="text1"/>
        </w:rPr>
      </w:pPr>
    </w:p>
    <w:p w14:paraId="6203682A" w14:textId="77777777" w:rsidR="00667412" w:rsidRPr="00726728" w:rsidRDefault="00667412" w:rsidP="631511B0">
      <w:pPr>
        <w:rPr>
          <w:rFonts w:eastAsiaTheme="minorEastAsia"/>
          <w:color w:val="000000" w:themeColor="text1"/>
        </w:rPr>
      </w:pPr>
    </w:p>
    <w:p w14:paraId="37C00812" w14:textId="77777777" w:rsidR="00667412" w:rsidRPr="00726728" w:rsidRDefault="00667412" w:rsidP="631511B0">
      <w:pPr>
        <w:rPr>
          <w:rFonts w:eastAsiaTheme="minorEastAsia"/>
          <w:color w:val="000000" w:themeColor="text1"/>
        </w:rPr>
      </w:pPr>
    </w:p>
    <w:p w14:paraId="5D027B32" w14:textId="77777777" w:rsidR="00667412" w:rsidRPr="008B273C"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Creative Europe Culture</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2520205E" w14:textId="77777777" w:rsidTr="631511B0">
        <w:trPr>
          <w:trHeight w:val="300"/>
        </w:trPr>
        <w:tc>
          <w:tcPr>
            <w:tcW w:w="1440" w:type="dxa"/>
            <w:tcBorders>
              <w:top w:val="nil"/>
              <w:bottom w:val="single" w:sz="4" w:space="0" w:color="auto"/>
            </w:tcBorders>
          </w:tcPr>
          <w:p w14:paraId="433D132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Ownership Type</w:t>
            </w:r>
          </w:p>
        </w:tc>
        <w:tc>
          <w:tcPr>
            <w:tcW w:w="3035" w:type="dxa"/>
            <w:tcBorders>
              <w:top w:val="nil"/>
              <w:bottom w:val="single" w:sz="4" w:space="0" w:color="auto"/>
              <w:right w:val="single" w:sz="4" w:space="0" w:color="auto"/>
            </w:tcBorders>
          </w:tcPr>
          <w:p w14:paraId="19142E1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Public, European Union programme</w:t>
            </w:r>
          </w:p>
          <w:p w14:paraId="3638CBF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3BF4E778"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3D60B74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426483C6" w14:textId="77777777" w:rsidR="00667412" w:rsidRPr="00726728" w:rsidRDefault="00667412" w:rsidP="631511B0">
            <w:pPr>
              <w:rPr>
                <w:rFonts w:eastAsiaTheme="minorEastAsia"/>
                <w:color w:val="000000" w:themeColor="text1"/>
              </w:rPr>
            </w:pPr>
          </w:p>
        </w:tc>
      </w:tr>
      <w:tr w:rsidR="00667412" w:rsidRPr="00726728" w14:paraId="0C67703F" w14:textId="77777777" w:rsidTr="631511B0">
        <w:trPr>
          <w:trHeight w:val="300"/>
        </w:trPr>
        <w:tc>
          <w:tcPr>
            <w:tcW w:w="1440" w:type="dxa"/>
            <w:tcBorders>
              <w:top w:val="single" w:sz="4" w:space="0" w:color="auto"/>
              <w:bottom w:val="single" w:sz="4" w:space="0" w:color="auto"/>
            </w:tcBorders>
          </w:tcPr>
          <w:p w14:paraId="5C867D0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About</w:t>
            </w:r>
          </w:p>
        </w:tc>
        <w:tc>
          <w:tcPr>
            <w:tcW w:w="7575" w:type="dxa"/>
            <w:gridSpan w:val="3"/>
            <w:tcBorders>
              <w:top w:val="single" w:sz="4" w:space="0" w:color="auto"/>
              <w:bottom w:val="single" w:sz="4" w:space="0" w:color="auto"/>
            </w:tcBorders>
          </w:tcPr>
          <w:p w14:paraId="2E776F4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European Union programme that supports and finances cross-border cooperation and networking for all cultural and creative industries sub-sectors.</w:t>
            </w:r>
          </w:p>
          <w:p w14:paraId="36F5BD2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Creative Europe Programme consists of the Creative Europe Culture, and Creative Europe MEDIA, as well as the Cross-sectoral strand.</w:t>
            </w:r>
          </w:p>
        </w:tc>
      </w:tr>
      <w:tr w:rsidR="00667412" w:rsidRPr="00726728" w14:paraId="50E3C0F3" w14:textId="77777777" w:rsidTr="631511B0">
        <w:trPr>
          <w:trHeight w:val="300"/>
        </w:trPr>
        <w:tc>
          <w:tcPr>
            <w:tcW w:w="1440" w:type="dxa"/>
            <w:tcBorders>
              <w:top w:val="single" w:sz="4" w:space="0" w:color="auto"/>
              <w:bottom w:val="single" w:sz="4" w:space="0" w:color="auto"/>
            </w:tcBorders>
          </w:tcPr>
          <w:p w14:paraId="7749CEE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6592EEE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“Since 2014, Creative Europe has been supporting projects to foster cultural diversity, promote artistic expression, and boost the economic potential of the creative industries. Pushing boundaries is about finding new ways of artistic expression, how you redefine creating a work of art. Challenging boundaries is to challenge ourselves every day.”</w:t>
            </w:r>
          </w:p>
        </w:tc>
      </w:tr>
      <w:tr w:rsidR="00667412" w:rsidRPr="00726728" w14:paraId="57031722" w14:textId="77777777" w:rsidTr="631511B0">
        <w:trPr>
          <w:trHeight w:val="300"/>
        </w:trPr>
        <w:tc>
          <w:tcPr>
            <w:tcW w:w="1440" w:type="dxa"/>
            <w:tcBorders>
              <w:top w:val="single" w:sz="4" w:space="0" w:color="auto"/>
              <w:bottom w:val="single" w:sz="4" w:space="0" w:color="auto"/>
            </w:tcBorders>
          </w:tcPr>
          <w:p w14:paraId="4C6E0A7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3495199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https://culture.ec.europa.eu/creative-europe</w:t>
            </w:r>
          </w:p>
        </w:tc>
      </w:tr>
    </w:tbl>
    <w:p w14:paraId="2C9B616C" w14:textId="77777777" w:rsidR="00667412" w:rsidRDefault="00667412" w:rsidP="631511B0">
      <w:pPr>
        <w:rPr>
          <w:rFonts w:eastAsiaTheme="minorEastAsia"/>
          <w:color w:val="000000" w:themeColor="text1"/>
        </w:rPr>
      </w:pPr>
    </w:p>
    <w:p w14:paraId="5FF53F8E"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Creative Europe Culture (CEC) offers a wide range of grants and calls for proposals each year, aligned with EU's strategic goals. Some are thematic and open to individuals and organisations across various artforms and cultural sectors, while others focus on artforms. </w:t>
      </w:r>
    </w:p>
    <w:p w14:paraId="5E9403D3" w14:textId="77777777" w:rsidR="00667412" w:rsidRPr="00726728" w:rsidRDefault="00667412" w:rsidP="631511B0">
      <w:pPr>
        <w:rPr>
          <w:rFonts w:eastAsiaTheme="minorEastAsia"/>
          <w:color w:val="000000" w:themeColor="text1"/>
        </w:rPr>
      </w:pPr>
    </w:p>
    <w:p w14:paraId="6F639C4D"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w:t>
      </w:r>
      <w:r w:rsidRPr="631511B0">
        <w:rPr>
          <w:rFonts w:eastAsiaTheme="minorEastAsia"/>
          <w:i/>
          <w:iCs/>
          <w:color w:val="000000" w:themeColor="text1"/>
        </w:rPr>
        <w:t>Regulation for Creative Europe 2021-2027</w:t>
      </w:r>
      <w:r w:rsidRPr="631511B0">
        <w:rPr>
          <w:rFonts w:eastAsiaTheme="minorEastAsia"/>
          <w:color w:val="000000" w:themeColor="text1"/>
        </w:rPr>
        <w:t xml:space="preserve"> defines the cultural and creative sectors eligible for funding as follows: "Cultural and creative sectors encompass activities based on cultural values or creative expressions, including the development, creation, production, dissemination, and preservation of goods and services that reflect these values. This also includes related activities like education and management, with the potential to drive innovation and job creation, particularly through intellectual property.”</w:t>
      </w:r>
      <w:r w:rsidR="00667412" w:rsidRPr="631511B0">
        <w:rPr>
          <w:rStyle w:val="FootnoteReference"/>
          <w:rFonts w:asciiTheme="minorHAnsi" w:eastAsiaTheme="minorEastAsia" w:hAnsiTheme="minorHAnsi" w:cstheme="minorBidi"/>
          <w:color w:val="000000" w:themeColor="text1"/>
        </w:rPr>
        <w:footnoteReference w:id="91"/>
      </w:r>
    </w:p>
    <w:p w14:paraId="5B703054" w14:textId="77777777" w:rsidR="00667412" w:rsidRPr="00726728" w:rsidRDefault="00667412" w:rsidP="631511B0">
      <w:pPr>
        <w:rPr>
          <w:rFonts w:eastAsiaTheme="minorEastAsia"/>
          <w:color w:val="000000" w:themeColor="text1"/>
        </w:rPr>
      </w:pPr>
    </w:p>
    <w:p w14:paraId="79FAF82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Cultural and creative sectors funded: </w:t>
      </w:r>
    </w:p>
    <w:p w14:paraId="2C0FEB9B" w14:textId="77777777" w:rsidR="00667412" w:rsidRPr="008B273C" w:rsidRDefault="1F5F0F0F" w:rsidP="631511B0">
      <w:pPr>
        <w:pStyle w:val="BulletList"/>
        <w:rPr>
          <w:rFonts w:eastAsiaTheme="minorEastAsia"/>
          <w:color w:val="000000" w:themeColor="text1"/>
        </w:rPr>
      </w:pPr>
      <w:r>
        <w:t>Architecture</w:t>
      </w:r>
    </w:p>
    <w:p w14:paraId="79CE6C8D" w14:textId="77777777" w:rsidR="00667412" w:rsidRPr="008B273C" w:rsidRDefault="1F5F0F0F" w:rsidP="631511B0">
      <w:pPr>
        <w:pStyle w:val="BulletList"/>
        <w:rPr>
          <w:rFonts w:eastAsiaTheme="minorEastAsia"/>
          <w:color w:val="000000" w:themeColor="text1"/>
        </w:rPr>
      </w:pPr>
      <w:r>
        <w:t>Archives, Libraries, and Museums</w:t>
      </w:r>
    </w:p>
    <w:p w14:paraId="7F2755DB" w14:textId="77777777" w:rsidR="00667412" w:rsidRPr="008B273C" w:rsidRDefault="1F5F0F0F" w:rsidP="631511B0">
      <w:pPr>
        <w:pStyle w:val="BulletList"/>
        <w:rPr>
          <w:rFonts w:eastAsiaTheme="minorEastAsia"/>
          <w:color w:val="000000" w:themeColor="text1"/>
        </w:rPr>
      </w:pPr>
      <w:r>
        <w:t>Artistic Crafts</w:t>
      </w:r>
    </w:p>
    <w:p w14:paraId="23159D7C" w14:textId="77777777" w:rsidR="00667412" w:rsidRPr="008B273C" w:rsidRDefault="1F5F0F0F" w:rsidP="631511B0">
      <w:pPr>
        <w:pStyle w:val="BulletList"/>
        <w:rPr>
          <w:rFonts w:eastAsiaTheme="minorEastAsia"/>
          <w:color w:val="000000" w:themeColor="text1"/>
        </w:rPr>
      </w:pPr>
      <w:r>
        <w:t>Audiovisual (including Film, TV, Video Games, Multimedia)</w:t>
      </w:r>
    </w:p>
    <w:p w14:paraId="0F475952" w14:textId="77777777" w:rsidR="00667412" w:rsidRPr="008B273C" w:rsidRDefault="1F5F0F0F" w:rsidP="631511B0">
      <w:pPr>
        <w:pStyle w:val="BulletList"/>
        <w:rPr>
          <w:rFonts w:eastAsiaTheme="minorEastAsia"/>
          <w:color w:val="000000" w:themeColor="text1"/>
        </w:rPr>
      </w:pPr>
      <w:r>
        <w:t>Cultural Heritage (Tangible and Intangible)</w:t>
      </w:r>
    </w:p>
    <w:p w14:paraId="3F3A45E7" w14:textId="77777777" w:rsidR="00667412" w:rsidRPr="008B273C" w:rsidRDefault="1F5F0F0F" w:rsidP="631511B0">
      <w:pPr>
        <w:pStyle w:val="BulletList"/>
        <w:rPr>
          <w:rFonts w:eastAsiaTheme="minorEastAsia"/>
          <w:color w:val="000000" w:themeColor="text1"/>
        </w:rPr>
      </w:pPr>
      <w:r>
        <w:t>Design (including Fashion)</w:t>
      </w:r>
    </w:p>
    <w:p w14:paraId="399881B7" w14:textId="77777777" w:rsidR="00667412" w:rsidRPr="008B273C" w:rsidRDefault="1F5F0F0F" w:rsidP="631511B0">
      <w:pPr>
        <w:pStyle w:val="BulletList"/>
        <w:rPr>
          <w:rFonts w:eastAsiaTheme="minorEastAsia"/>
          <w:color w:val="000000" w:themeColor="text1"/>
        </w:rPr>
      </w:pPr>
      <w:r>
        <w:t>Festivals</w:t>
      </w:r>
    </w:p>
    <w:p w14:paraId="2AB5184F" w14:textId="77777777" w:rsidR="00667412" w:rsidRPr="008B273C" w:rsidRDefault="1F5F0F0F" w:rsidP="631511B0">
      <w:pPr>
        <w:pStyle w:val="BulletList"/>
        <w:rPr>
          <w:rFonts w:eastAsiaTheme="minorEastAsia"/>
          <w:color w:val="000000" w:themeColor="text1"/>
        </w:rPr>
      </w:pPr>
      <w:r>
        <w:t>Music</w:t>
      </w:r>
    </w:p>
    <w:p w14:paraId="0072457A" w14:textId="77777777" w:rsidR="00667412" w:rsidRPr="008B273C" w:rsidRDefault="1F5F0F0F" w:rsidP="631511B0">
      <w:pPr>
        <w:pStyle w:val="BulletList"/>
        <w:rPr>
          <w:rFonts w:eastAsiaTheme="minorEastAsia"/>
          <w:color w:val="000000" w:themeColor="text1"/>
        </w:rPr>
      </w:pPr>
      <w:r>
        <w:t>Literature</w:t>
      </w:r>
    </w:p>
    <w:p w14:paraId="3AE00454" w14:textId="77777777" w:rsidR="00667412" w:rsidRPr="008B273C" w:rsidRDefault="1F5F0F0F" w:rsidP="631511B0">
      <w:pPr>
        <w:pStyle w:val="BulletList"/>
        <w:rPr>
          <w:rFonts w:eastAsiaTheme="minorEastAsia"/>
          <w:color w:val="000000" w:themeColor="text1"/>
        </w:rPr>
      </w:pPr>
      <w:r>
        <w:t>Performing arts</w:t>
      </w:r>
    </w:p>
    <w:p w14:paraId="3F12EE66" w14:textId="77777777" w:rsidR="00667412" w:rsidRPr="008B273C" w:rsidRDefault="1F5F0F0F" w:rsidP="631511B0">
      <w:pPr>
        <w:pStyle w:val="BulletList"/>
        <w:rPr>
          <w:rFonts w:eastAsiaTheme="minorEastAsia"/>
          <w:color w:val="000000" w:themeColor="text1"/>
        </w:rPr>
      </w:pPr>
      <w:r>
        <w:lastRenderedPageBreak/>
        <w:t>Books and publishing</w:t>
      </w:r>
    </w:p>
    <w:p w14:paraId="545082DD" w14:textId="77777777" w:rsidR="00667412" w:rsidRPr="008B273C" w:rsidRDefault="1F5F0F0F" w:rsidP="631511B0">
      <w:pPr>
        <w:pStyle w:val="BulletList"/>
        <w:rPr>
          <w:rFonts w:eastAsiaTheme="minorEastAsia"/>
          <w:color w:val="000000" w:themeColor="text1"/>
        </w:rPr>
      </w:pPr>
      <w:r>
        <w:t>Radio</w:t>
      </w:r>
    </w:p>
    <w:p w14:paraId="2FB940E3" w14:textId="77777777" w:rsidR="00667412" w:rsidRPr="008B273C" w:rsidRDefault="1F5F0F0F" w:rsidP="631511B0">
      <w:pPr>
        <w:pStyle w:val="BulletList"/>
        <w:rPr>
          <w:rFonts w:eastAsiaTheme="minorEastAsia"/>
          <w:color w:val="000000" w:themeColor="text1"/>
        </w:rPr>
      </w:pPr>
      <w:r w:rsidRPr="2BC000CD">
        <w:t>Visual Arts</w:t>
      </w:r>
      <w:r w:rsidR="00667412" w:rsidRPr="00A176DC">
        <w:rPr>
          <w:vertAlign w:val="superscript"/>
        </w:rPr>
        <w:footnoteReference w:id="92"/>
      </w:r>
    </w:p>
    <w:p w14:paraId="70FB0DD1" w14:textId="77777777" w:rsidR="00667412" w:rsidRDefault="00667412" w:rsidP="631511B0">
      <w:pPr>
        <w:rPr>
          <w:rFonts w:eastAsiaTheme="minorEastAsia"/>
          <w:b/>
          <w:bCs/>
          <w:color w:val="000000" w:themeColor="text1"/>
        </w:rPr>
      </w:pPr>
    </w:p>
    <w:p w14:paraId="6A4E0475"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4E0DEE52"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CEC is the broadest of the funder benchmarks in terms of the areas covered. Its definitions do not differentiate between artforms and cross artform practices, or between individuals and organisations, instead favouring a linear approach listing all categories in one place and providing more detailed explanations with each grant announcement. </w:t>
      </w:r>
    </w:p>
    <w:p w14:paraId="077C9643" w14:textId="77777777" w:rsidR="00667412" w:rsidRPr="00726728" w:rsidRDefault="00667412" w:rsidP="631511B0">
      <w:pPr>
        <w:rPr>
          <w:rFonts w:eastAsiaTheme="minorEastAsia"/>
          <w:color w:val="000000" w:themeColor="text1"/>
        </w:rPr>
      </w:pPr>
    </w:p>
    <w:p w14:paraId="519D2CFB"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CEC grants are usually thematic but list artforms eligible for applications in each grant title or description. </w:t>
      </w:r>
    </w:p>
    <w:p w14:paraId="15D36C35" w14:textId="77777777" w:rsidR="00667412" w:rsidRPr="00726728" w:rsidRDefault="00667412" w:rsidP="631511B0">
      <w:pPr>
        <w:rPr>
          <w:rFonts w:eastAsiaTheme="minorEastAsia"/>
          <w:color w:val="000000" w:themeColor="text1"/>
        </w:rPr>
      </w:pPr>
    </w:p>
    <w:p w14:paraId="6AEAEA9E" w14:textId="77777777" w:rsidR="00667412" w:rsidRDefault="1F5F0F0F" w:rsidP="631511B0">
      <w:pPr>
        <w:rPr>
          <w:rFonts w:eastAsiaTheme="minorEastAsia"/>
          <w:color w:val="000000" w:themeColor="text1"/>
        </w:rPr>
      </w:pPr>
      <w:r w:rsidRPr="631511B0">
        <w:rPr>
          <w:rFonts w:eastAsiaTheme="minorEastAsia"/>
          <w:color w:val="000000" w:themeColor="text1"/>
        </w:rPr>
        <w:t>The funder includes sectors not represented in the Arts Council of Ireland’s artforms, such as Radio, Design (including Fashion), and Artistic Crafts. It also adopts broader definitions, for example, using Books and Publishing (in addition to Literature), and Audiovisual (instead of Film, which encompasses Video Games, Multimedia, and more).</w:t>
      </w:r>
    </w:p>
    <w:p w14:paraId="5137A689" w14:textId="77777777" w:rsidR="00667412" w:rsidRPr="00726728" w:rsidRDefault="00667412" w:rsidP="631511B0">
      <w:pPr>
        <w:rPr>
          <w:rFonts w:eastAsiaTheme="minorEastAsia"/>
          <w:color w:val="000000" w:themeColor="text1"/>
        </w:rPr>
      </w:pPr>
    </w:p>
    <w:p w14:paraId="5EFCA86A" w14:textId="77777777" w:rsidR="00667412" w:rsidRPr="00726728" w:rsidRDefault="00667412" w:rsidP="631511B0">
      <w:pPr>
        <w:rPr>
          <w:rFonts w:eastAsiaTheme="minorEastAsia"/>
          <w:color w:val="000000" w:themeColor="text1"/>
        </w:rPr>
      </w:pPr>
    </w:p>
    <w:p w14:paraId="1DD5D1C3" w14:textId="77777777" w:rsidR="00667412" w:rsidRPr="00726728" w:rsidRDefault="00667412" w:rsidP="631511B0">
      <w:pPr>
        <w:rPr>
          <w:rFonts w:eastAsiaTheme="minorEastAsia"/>
          <w:color w:val="000000" w:themeColor="text1"/>
        </w:rPr>
      </w:pPr>
    </w:p>
    <w:p w14:paraId="2EDCE4DB" w14:textId="77777777" w:rsidR="00667412" w:rsidRPr="00A55B02"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Nordic Culture Fund</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28ACDD94" w14:textId="77777777" w:rsidTr="631511B0">
        <w:trPr>
          <w:trHeight w:val="300"/>
        </w:trPr>
        <w:tc>
          <w:tcPr>
            <w:tcW w:w="1440" w:type="dxa"/>
            <w:tcBorders>
              <w:top w:val="nil"/>
              <w:bottom w:val="single" w:sz="4" w:space="0" w:color="auto"/>
            </w:tcBorders>
          </w:tcPr>
          <w:p w14:paraId="6B44762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3C76ADA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Public: independent public entity affiliated to the Nordic Council and the Nordic Council of Ministers</w:t>
            </w:r>
          </w:p>
          <w:p w14:paraId="2FF0017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2575BF86"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31414A7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30D2F925" w14:textId="77777777" w:rsidR="00667412" w:rsidRPr="00726728" w:rsidRDefault="00667412" w:rsidP="631511B0">
            <w:pPr>
              <w:rPr>
                <w:rFonts w:eastAsiaTheme="minorEastAsia"/>
                <w:color w:val="000000" w:themeColor="text1"/>
              </w:rPr>
            </w:pPr>
          </w:p>
        </w:tc>
      </w:tr>
      <w:tr w:rsidR="00667412" w:rsidRPr="00726728" w14:paraId="068B87EF" w14:textId="77777777" w:rsidTr="631511B0">
        <w:trPr>
          <w:trHeight w:val="300"/>
        </w:trPr>
        <w:tc>
          <w:tcPr>
            <w:tcW w:w="1440" w:type="dxa"/>
            <w:tcBorders>
              <w:top w:val="single" w:sz="4" w:space="0" w:color="auto"/>
              <w:bottom w:val="single" w:sz="4" w:space="0" w:color="auto"/>
            </w:tcBorders>
          </w:tcPr>
          <w:p w14:paraId="0ABD4824"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About</w:t>
            </w:r>
          </w:p>
        </w:tc>
        <w:tc>
          <w:tcPr>
            <w:tcW w:w="7575" w:type="dxa"/>
            <w:gridSpan w:val="3"/>
            <w:tcBorders>
              <w:top w:val="single" w:sz="4" w:space="0" w:color="auto"/>
              <w:bottom w:val="single" w:sz="4" w:space="0" w:color="auto"/>
            </w:tcBorders>
          </w:tcPr>
          <w:p w14:paraId="1A854A9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Nordic Culture Fund is an independent public entity affiliated with the Nordic Council and the Nordic Council of Ministers. Its activities are governed by an intergovernmental agreement between Denmark, Finland, Iceland, Norway, and Sweden. Its decisions are not directly influenced by member governments. Its budget is primarily funded by the Nordic Council of Ministers, with additional contributions from public and private organisations.</w:t>
            </w:r>
          </w:p>
        </w:tc>
      </w:tr>
      <w:tr w:rsidR="00667412" w:rsidRPr="00726728" w14:paraId="0507E014" w14:textId="77777777" w:rsidTr="631511B0">
        <w:trPr>
          <w:trHeight w:val="300"/>
        </w:trPr>
        <w:tc>
          <w:tcPr>
            <w:tcW w:w="1440" w:type="dxa"/>
            <w:tcBorders>
              <w:top w:val="single" w:sz="4" w:space="0" w:color="auto"/>
              <w:bottom w:val="single" w:sz="4" w:space="0" w:color="auto"/>
            </w:tcBorders>
          </w:tcPr>
          <w:p w14:paraId="31EA7FB7"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0C32698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Nordic Culture Fund will promote the production, innovation and communication of arts and culture in the Nordic Region and globally. [It] will promote artistic and cultural networks within the Nordic cultural co-operation. [It] will develop and communicate knowledge of arts and cultural life </w:t>
            </w:r>
            <w:proofErr w:type="gramStart"/>
            <w:r w:rsidRPr="631511B0">
              <w:rPr>
                <w:rFonts w:eastAsiaTheme="minorEastAsia"/>
                <w:color w:val="000000" w:themeColor="text1"/>
              </w:rPr>
              <w:t>in order to</w:t>
            </w:r>
            <w:proofErr w:type="gramEnd"/>
            <w:r w:rsidRPr="631511B0">
              <w:rPr>
                <w:rFonts w:eastAsiaTheme="minorEastAsia"/>
                <w:color w:val="000000" w:themeColor="text1"/>
              </w:rPr>
              <w:t xml:space="preserve"> stimulate the development of cultural policy in the Nordic Region.”</w:t>
            </w:r>
          </w:p>
        </w:tc>
      </w:tr>
      <w:tr w:rsidR="00667412" w:rsidRPr="00726728" w14:paraId="74FECEBF" w14:textId="77777777" w:rsidTr="631511B0">
        <w:trPr>
          <w:trHeight w:val="300"/>
        </w:trPr>
        <w:tc>
          <w:tcPr>
            <w:tcW w:w="1440" w:type="dxa"/>
            <w:tcBorders>
              <w:top w:val="single" w:sz="4" w:space="0" w:color="auto"/>
              <w:bottom w:val="single" w:sz="4" w:space="0" w:color="auto"/>
            </w:tcBorders>
          </w:tcPr>
          <w:p w14:paraId="1A2C05E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25EC4AD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https://nordiskkulturfond.org/en</w:t>
            </w:r>
          </w:p>
        </w:tc>
      </w:tr>
    </w:tbl>
    <w:p w14:paraId="6E4E76A3" w14:textId="77777777" w:rsidR="00667412" w:rsidRDefault="00667412" w:rsidP="631511B0">
      <w:pPr>
        <w:rPr>
          <w:rFonts w:eastAsiaTheme="minorEastAsia"/>
          <w:color w:val="000000" w:themeColor="text1"/>
        </w:rPr>
      </w:pPr>
    </w:p>
    <w:p w14:paraId="532A31C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Nordic Culture Fund (NCF) does not specify artforms funded. Its grants are thematic (see below) and apply broadly to all “collaborative artistic and cultural projects.” Instead, it outlines what it does not fund: “projects that do not have a clear link to the arts and culture (for instance sporting events, business development, technological innovation, and projects within journalism and social sciences).” </w:t>
      </w:r>
    </w:p>
    <w:p w14:paraId="14C505DA" w14:textId="77777777" w:rsidR="00667412" w:rsidRDefault="00667412" w:rsidP="631511B0">
      <w:pPr>
        <w:rPr>
          <w:rFonts w:eastAsiaTheme="minorEastAsia"/>
          <w:color w:val="000000" w:themeColor="text1"/>
        </w:rPr>
      </w:pPr>
    </w:p>
    <w:p w14:paraId="657E2C2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Funding programmes are: </w:t>
      </w:r>
    </w:p>
    <w:p w14:paraId="3470913C" w14:textId="77777777" w:rsidR="00667412" w:rsidRPr="00A55B02" w:rsidRDefault="1F5F0F0F" w:rsidP="631511B0">
      <w:pPr>
        <w:pStyle w:val="BulletList"/>
        <w:rPr>
          <w:rFonts w:eastAsiaTheme="minorEastAsia"/>
          <w:color w:val="000000" w:themeColor="text1"/>
        </w:rPr>
      </w:pPr>
      <w:r>
        <w:t xml:space="preserve">Opstart: funding for the initial phase of collaborative artistic and cultural projects involving at least two partners from different Nordic </w:t>
      </w:r>
      <w:proofErr w:type="gramStart"/>
      <w:r>
        <w:t>countries;</w:t>
      </w:r>
      <w:proofErr w:type="gramEnd"/>
    </w:p>
    <w:p w14:paraId="5D80860F" w14:textId="77777777" w:rsidR="00667412" w:rsidRPr="00A55B02" w:rsidRDefault="1F5F0F0F" w:rsidP="631511B0">
      <w:pPr>
        <w:pStyle w:val="BulletList"/>
        <w:rPr>
          <w:rFonts w:eastAsiaTheme="minorEastAsia"/>
          <w:color w:val="000000" w:themeColor="text1"/>
        </w:rPr>
      </w:pPr>
      <w:r>
        <w:t xml:space="preserve">Project Funding: funding for collaborative artistic and cultural projects that are under </w:t>
      </w:r>
      <w:proofErr w:type="gramStart"/>
      <w:r>
        <w:t>development;</w:t>
      </w:r>
      <w:proofErr w:type="gramEnd"/>
    </w:p>
    <w:p w14:paraId="26A3D06E" w14:textId="77777777" w:rsidR="00667412" w:rsidRPr="00A55B02" w:rsidRDefault="1F5F0F0F" w:rsidP="631511B0">
      <w:pPr>
        <w:pStyle w:val="BulletList"/>
        <w:rPr>
          <w:rFonts w:eastAsiaTheme="minorEastAsia"/>
          <w:color w:val="000000" w:themeColor="text1"/>
        </w:rPr>
      </w:pPr>
      <w:r>
        <w:t xml:space="preserve">Globus Opstart+: funding for collaborative artistic and cultural projects that connect actors from Nordic countries with those from other parts of the </w:t>
      </w:r>
      <w:proofErr w:type="gramStart"/>
      <w:r>
        <w:t>world;</w:t>
      </w:r>
      <w:proofErr w:type="gramEnd"/>
    </w:p>
    <w:p w14:paraId="757FE3C6" w14:textId="77777777" w:rsidR="00667412" w:rsidRPr="00A55B02" w:rsidRDefault="1F5F0F0F" w:rsidP="631511B0">
      <w:pPr>
        <w:pStyle w:val="BulletList"/>
        <w:rPr>
          <w:rFonts w:eastAsiaTheme="minorEastAsia"/>
          <w:color w:val="000000" w:themeColor="text1"/>
        </w:rPr>
      </w:pPr>
      <w:r w:rsidRPr="2BC000CD">
        <w:t>Globus FORWARD: funding for collaborative artistic and cultural projects operating in broad transnational settings that are ready for further development.</w:t>
      </w:r>
      <w:r w:rsidR="00667412" w:rsidRPr="00A176DC">
        <w:rPr>
          <w:vertAlign w:val="superscript"/>
        </w:rPr>
        <w:footnoteReference w:id="93"/>
      </w:r>
    </w:p>
    <w:p w14:paraId="46521EA3" w14:textId="77777777" w:rsidR="00667412" w:rsidRDefault="00667412" w:rsidP="631511B0">
      <w:pPr>
        <w:rPr>
          <w:rFonts w:eastAsiaTheme="minorEastAsia"/>
          <w:b/>
          <w:bCs/>
          <w:color w:val="000000" w:themeColor="text1"/>
        </w:rPr>
      </w:pPr>
    </w:p>
    <w:p w14:paraId="576E28DB" w14:textId="77777777" w:rsidR="00667412" w:rsidRPr="00726728" w:rsidRDefault="1F5F0F0F" w:rsidP="631511B0">
      <w:pPr>
        <w:rPr>
          <w:rFonts w:eastAsiaTheme="minorEastAsia"/>
          <w:color w:val="000000" w:themeColor="text1"/>
        </w:rPr>
      </w:pPr>
      <w:r w:rsidRPr="631511B0">
        <w:rPr>
          <w:rFonts w:eastAsiaTheme="minorEastAsia"/>
          <w:b/>
          <w:bCs/>
          <w:color w:val="000000" w:themeColor="text1"/>
        </w:rPr>
        <w:t>Key Takeaways</w:t>
      </w:r>
      <w:r w:rsidRPr="631511B0">
        <w:rPr>
          <w:rFonts w:eastAsiaTheme="minorEastAsia"/>
          <w:color w:val="000000" w:themeColor="text1"/>
        </w:rPr>
        <w:t xml:space="preserve">: </w:t>
      </w:r>
    </w:p>
    <w:p w14:paraId="38224B0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four funding programmes offered by the Nordic Culture Fund are all focused on promoting cross-national collaboration across various arts and creative initiatives. Artforms applicable are not listed. These programmes are generally segmented according to two principles: </w:t>
      </w:r>
    </w:p>
    <w:p w14:paraId="16A418FE" w14:textId="77777777" w:rsidR="00667412" w:rsidRPr="00A55B02" w:rsidRDefault="1F5F0F0F" w:rsidP="631511B0">
      <w:pPr>
        <w:pStyle w:val="BulletList"/>
        <w:rPr>
          <w:rFonts w:eastAsiaTheme="minorEastAsia"/>
          <w:color w:val="000000" w:themeColor="text1"/>
        </w:rPr>
      </w:pPr>
      <w:r>
        <w:t>Whether the initiative is seeking start-up funds or development funds for an existing project.</w:t>
      </w:r>
    </w:p>
    <w:p w14:paraId="305F8185" w14:textId="77777777" w:rsidR="00667412" w:rsidRPr="00A55B02" w:rsidRDefault="1F5F0F0F" w:rsidP="631511B0">
      <w:pPr>
        <w:pStyle w:val="BulletList"/>
        <w:rPr>
          <w:rFonts w:eastAsiaTheme="minorEastAsia"/>
          <w:color w:val="000000" w:themeColor="text1"/>
        </w:rPr>
      </w:pPr>
      <w:r>
        <w:t>Whether the collaboration involves only Nordic countries or includes partnerships between Nordic countries and other regions around the world.</w:t>
      </w:r>
    </w:p>
    <w:p w14:paraId="5AF89C76" w14:textId="77777777" w:rsidR="00667412" w:rsidRPr="00726728" w:rsidRDefault="00667412" w:rsidP="631511B0">
      <w:pPr>
        <w:rPr>
          <w:rFonts w:eastAsiaTheme="minorEastAsia"/>
          <w:color w:val="000000" w:themeColor="text1"/>
        </w:rPr>
      </w:pPr>
    </w:p>
    <w:p w14:paraId="0E975035" w14:textId="77777777" w:rsidR="00667412" w:rsidRDefault="00667412" w:rsidP="631511B0">
      <w:pPr>
        <w:rPr>
          <w:rFonts w:eastAsiaTheme="minorEastAsia"/>
          <w:color w:val="000000" w:themeColor="text1"/>
        </w:rPr>
      </w:pPr>
    </w:p>
    <w:p w14:paraId="5DECC5F6" w14:textId="77777777" w:rsidR="00667412" w:rsidRDefault="00667412" w:rsidP="631511B0">
      <w:pPr>
        <w:rPr>
          <w:rFonts w:eastAsiaTheme="minorEastAsia"/>
          <w:color w:val="000000" w:themeColor="text1"/>
        </w:rPr>
      </w:pPr>
    </w:p>
    <w:p w14:paraId="5F735DDC" w14:textId="77777777" w:rsidR="00667412" w:rsidRPr="00726728" w:rsidRDefault="00667412" w:rsidP="631511B0">
      <w:pPr>
        <w:rPr>
          <w:rFonts w:eastAsiaTheme="minorEastAsia"/>
          <w:color w:val="000000" w:themeColor="text1"/>
        </w:rPr>
      </w:pPr>
    </w:p>
    <w:p w14:paraId="67E4A58C" w14:textId="77777777" w:rsidR="00667412" w:rsidRPr="00A55B02"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Arab Fund for Arts and Culture (AFAC)</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40C45154" w14:textId="77777777" w:rsidTr="631511B0">
        <w:trPr>
          <w:trHeight w:val="300"/>
        </w:trPr>
        <w:tc>
          <w:tcPr>
            <w:tcW w:w="1440" w:type="dxa"/>
            <w:tcBorders>
              <w:top w:val="nil"/>
              <w:bottom w:val="single" w:sz="4" w:space="0" w:color="auto"/>
            </w:tcBorders>
          </w:tcPr>
          <w:p w14:paraId="49AFE9E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7CAC973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Public </w:t>
            </w:r>
          </w:p>
          <w:p w14:paraId="0432B69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28944209"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5AB6120F"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15DFAB89" w14:textId="77777777" w:rsidR="00667412" w:rsidRPr="00726728" w:rsidRDefault="00667412" w:rsidP="631511B0">
            <w:pPr>
              <w:rPr>
                <w:rFonts w:eastAsiaTheme="minorEastAsia"/>
                <w:color w:val="000000" w:themeColor="text1"/>
              </w:rPr>
            </w:pPr>
          </w:p>
        </w:tc>
      </w:tr>
      <w:tr w:rsidR="00667412" w:rsidRPr="00726728" w14:paraId="4DF7EEB3" w14:textId="77777777" w:rsidTr="631511B0">
        <w:trPr>
          <w:trHeight w:val="300"/>
        </w:trPr>
        <w:tc>
          <w:tcPr>
            <w:tcW w:w="1440" w:type="dxa"/>
            <w:tcBorders>
              <w:top w:val="single" w:sz="4" w:space="0" w:color="auto"/>
              <w:bottom w:val="single" w:sz="4" w:space="0" w:color="auto"/>
            </w:tcBorders>
          </w:tcPr>
          <w:p w14:paraId="4670E3F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Description</w:t>
            </w:r>
          </w:p>
        </w:tc>
        <w:tc>
          <w:tcPr>
            <w:tcW w:w="7575" w:type="dxa"/>
            <w:gridSpan w:val="3"/>
            <w:tcBorders>
              <w:top w:val="single" w:sz="4" w:space="0" w:color="auto"/>
              <w:bottom w:val="single" w:sz="4" w:space="0" w:color="auto"/>
            </w:tcBorders>
          </w:tcPr>
          <w:p w14:paraId="73E5B25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Arab Fund for Arts and Culture (AFAC) is an independent initiative that offers financial and professional support to emerging and established artists and contemporary arts and culture institutions across the Arab region.</w:t>
            </w:r>
          </w:p>
        </w:tc>
      </w:tr>
      <w:tr w:rsidR="00667412" w:rsidRPr="00726728" w14:paraId="56AF1FE8" w14:textId="77777777" w:rsidTr="631511B0">
        <w:trPr>
          <w:trHeight w:val="300"/>
        </w:trPr>
        <w:tc>
          <w:tcPr>
            <w:tcW w:w="1440" w:type="dxa"/>
            <w:tcBorders>
              <w:top w:val="single" w:sz="4" w:space="0" w:color="auto"/>
              <w:bottom w:val="single" w:sz="4" w:space="0" w:color="auto"/>
            </w:tcBorders>
          </w:tcPr>
          <w:p w14:paraId="3B8D384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Mission</w:t>
            </w:r>
          </w:p>
        </w:tc>
        <w:tc>
          <w:tcPr>
            <w:tcW w:w="7575" w:type="dxa"/>
            <w:gridSpan w:val="3"/>
            <w:tcBorders>
              <w:top w:val="single" w:sz="4" w:space="0" w:color="auto"/>
              <w:bottom w:val="single" w:sz="4" w:space="0" w:color="auto"/>
            </w:tcBorders>
          </w:tcPr>
          <w:p w14:paraId="33B58B5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AFAC strives to build a flourishing cultural and artistic scene across the Arab region that contributes to establishing open and vibrant societies, where young and seasoned voices engage with each other in the wake of the massive transformations being witnessed by the region.</w:t>
            </w:r>
            <w:r w:rsidR="00667412" w:rsidRPr="631511B0">
              <w:rPr>
                <w:rStyle w:val="FootnoteReference"/>
                <w:rFonts w:asciiTheme="minorHAnsi" w:eastAsiaTheme="minorEastAsia" w:hAnsiTheme="minorHAnsi" w:cstheme="minorBidi"/>
                <w:color w:val="000000" w:themeColor="text1"/>
              </w:rPr>
              <w:footnoteReference w:id="94"/>
            </w:r>
          </w:p>
        </w:tc>
      </w:tr>
      <w:tr w:rsidR="00667412" w:rsidRPr="00726728" w14:paraId="17C303C6" w14:textId="77777777" w:rsidTr="631511B0">
        <w:trPr>
          <w:trHeight w:val="300"/>
        </w:trPr>
        <w:tc>
          <w:tcPr>
            <w:tcW w:w="1440" w:type="dxa"/>
            <w:tcBorders>
              <w:top w:val="single" w:sz="4" w:space="0" w:color="auto"/>
              <w:bottom w:val="single" w:sz="4" w:space="0" w:color="auto"/>
            </w:tcBorders>
          </w:tcPr>
          <w:p w14:paraId="1767F3EE"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Link</w:t>
            </w:r>
          </w:p>
        </w:tc>
        <w:tc>
          <w:tcPr>
            <w:tcW w:w="7575" w:type="dxa"/>
            <w:gridSpan w:val="3"/>
            <w:tcBorders>
              <w:top w:val="single" w:sz="4" w:space="0" w:color="auto"/>
              <w:bottom w:val="single" w:sz="4" w:space="0" w:color="auto"/>
            </w:tcBorders>
          </w:tcPr>
          <w:p w14:paraId="0A05B37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https://www.arabculturefund.org/</w:t>
            </w:r>
          </w:p>
        </w:tc>
      </w:tr>
    </w:tbl>
    <w:p w14:paraId="2F747C1A" w14:textId="77777777" w:rsidR="00667412" w:rsidRDefault="00667412" w:rsidP="631511B0">
      <w:pPr>
        <w:rPr>
          <w:rFonts w:eastAsiaTheme="minorEastAsia"/>
          <w:color w:val="000000" w:themeColor="text1"/>
        </w:rPr>
      </w:pPr>
    </w:p>
    <w:p w14:paraId="22C9BBA0" w14:textId="77777777" w:rsidR="00667412" w:rsidRDefault="1F5F0F0F" w:rsidP="631511B0">
      <w:pPr>
        <w:rPr>
          <w:rFonts w:eastAsiaTheme="minorEastAsia"/>
          <w:color w:val="000000" w:themeColor="text1"/>
        </w:rPr>
      </w:pPr>
      <w:r w:rsidRPr="631511B0">
        <w:rPr>
          <w:rFonts w:eastAsiaTheme="minorEastAsia"/>
          <w:color w:val="000000" w:themeColor="text1"/>
        </w:rPr>
        <w:t>AFAC awards grants to individuals (artists, writers, researchers, intellectuals), collectives, and organisations.</w:t>
      </w:r>
    </w:p>
    <w:p w14:paraId="302FBC39" w14:textId="77777777" w:rsidR="00667412" w:rsidRPr="00726728" w:rsidRDefault="00667412" w:rsidP="631511B0">
      <w:pPr>
        <w:rPr>
          <w:rFonts w:eastAsiaTheme="minorEastAsia"/>
          <w:color w:val="000000" w:themeColor="text1"/>
        </w:rPr>
      </w:pPr>
    </w:p>
    <w:p w14:paraId="32549B0B"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AFAC currently operates the following programmes, categorised by artforms:</w:t>
      </w:r>
    </w:p>
    <w:p w14:paraId="72CCC1A5" w14:textId="77777777" w:rsidR="00667412" w:rsidRPr="00A55B02" w:rsidRDefault="1F5F0F0F" w:rsidP="631511B0">
      <w:pPr>
        <w:pStyle w:val="BulletList"/>
        <w:rPr>
          <w:rFonts w:eastAsiaTheme="minorEastAsia"/>
          <w:color w:val="000000" w:themeColor="text1"/>
        </w:rPr>
      </w:pPr>
      <w:r>
        <w:t xml:space="preserve">Visual Arts, </w:t>
      </w:r>
    </w:p>
    <w:p w14:paraId="342DD02D" w14:textId="77777777" w:rsidR="00667412" w:rsidRPr="00A55B02" w:rsidRDefault="1F5F0F0F" w:rsidP="631511B0">
      <w:pPr>
        <w:pStyle w:val="BulletList"/>
        <w:rPr>
          <w:rFonts w:eastAsiaTheme="minorEastAsia"/>
          <w:color w:val="000000" w:themeColor="text1"/>
        </w:rPr>
      </w:pPr>
      <w:r>
        <w:t xml:space="preserve">Performing Arts, </w:t>
      </w:r>
    </w:p>
    <w:p w14:paraId="5C98244A" w14:textId="77777777" w:rsidR="00667412" w:rsidRPr="00A55B02" w:rsidRDefault="1F5F0F0F" w:rsidP="631511B0">
      <w:pPr>
        <w:pStyle w:val="BulletList"/>
        <w:rPr>
          <w:rFonts w:eastAsiaTheme="minorEastAsia"/>
          <w:color w:val="000000" w:themeColor="text1"/>
        </w:rPr>
      </w:pPr>
      <w:r>
        <w:t xml:space="preserve">Documentary Film, </w:t>
      </w:r>
    </w:p>
    <w:p w14:paraId="53B511D5" w14:textId="77777777" w:rsidR="00667412" w:rsidRPr="00A55B02" w:rsidRDefault="1F5F0F0F" w:rsidP="631511B0">
      <w:pPr>
        <w:pStyle w:val="BulletList"/>
        <w:rPr>
          <w:rFonts w:eastAsiaTheme="minorEastAsia"/>
          <w:color w:val="000000" w:themeColor="text1"/>
        </w:rPr>
      </w:pPr>
      <w:r>
        <w:t xml:space="preserve">Arab Documentary Photography, </w:t>
      </w:r>
    </w:p>
    <w:p w14:paraId="647A083F" w14:textId="77777777" w:rsidR="00667412" w:rsidRPr="00A55B02" w:rsidRDefault="1F5F0F0F" w:rsidP="631511B0">
      <w:pPr>
        <w:pStyle w:val="BulletList"/>
        <w:rPr>
          <w:rFonts w:eastAsiaTheme="minorEastAsia"/>
          <w:color w:val="000000" w:themeColor="text1"/>
        </w:rPr>
      </w:pPr>
      <w:r>
        <w:t xml:space="preserve">Creative and Critical Writings, </w:t>
      </w:r>
    </w:p>
    <w:p w14:paraId="389B39FF" w14:textId="77777777" w:rsidR="00667412" w:rsidRPr="00A55B02" w:rsidRDefault="1F5F0F0F" w:rsidP="631511B0">
      <w:pPr>
        <w:pStyle w:val="BulletList"/>
        <w:rPr>
          <w:rFonts w:eastAsiaTheme="minorEastAsia"/>
          <w:color w:val="000000" w:themeColor="text1"/>
        </w:rPr>
      </w:pPr>
      <w:r>
        <w:t xml:space="preserve">Research on the Arts, </w:t>
      </w:r>
    </w:p>
    <w:p w14:paraId="360CAEB3" w14:textId="77777777" w:rsidR="00667412" w:rsidRPr="00A55B02" w:rsidRDefault="1F5F0F0F" w:rsidP="631511B0">
      <w:pPr>
        <w:pStyle w:val="BulletList"/>
        <w:rPr>
          <w:rFonts w:eastAsiaTheme="minorEastAsia"/>
          <w:color w:val="000000" w:themeColor="text1"/>
        </w:rPr>
      </w:pPr>
      <w:r>
        <w:t xml:space="preserve">Music, </w:t>
      </w:r>
    </w:p>
    <w:p w14:paraId="1F96D24F" w14:textId="77777777" w:rsidR="00667412" w:rsidRPr="00A55B02" w:rsidRDefault="1F5F0F0F" w:rsidP="631511B0">
      <w:pPr>
        <w:pStyle w:val="BulletList"/>
        <w:rPr>
          <w:rFonts w:eastAsiaTheme="minorEastAsia"/>
          <w:color w:val="000000" w:themeColor="text1"/>
        </w:rPr>
      </w:pPr>
      <w:r>
        <w:t xml:space="preserve">Training and Regional Events, </w:t>
      </w:r>
    </w:p>
    <w:p w14:paraId="780EECE6" w14:textId="77777777" w:rsidR="00667412" w:rsidRPr="00A55B02" w:rsidRDefault="1F5F0F0F" w:rsidP="631511B0">
      <w:pPr>
        <w:pStyle w:val="BulletList"/>
        <w:rPr>
          <w:rFonts w:eastAsiaTheme="minorEastAsia"/>
          <w:color w:val="000000" w:themeColor="text1"/>
        </w:rPr>
      </w:pPr>
      <w:r>
        <w:t>Cinema,</w:t>
      </w:r>
    </w:p>
    <w:p w14:paraId="6FA32957" w14:textId="77777777" w:rsidR="00667412" w:rsidRPr="00A55B02" w:rsidRDefault="1F5F0F0F" w:rsidP="631511B0">
      <w:pPr>
        <w:pStyle w:val="BulletList"/>
        <w:rPr>
          <w:rFonts w:eastAsiaTheme="minorEastAsia"/>
          <w:color w:val="000000" w:themeColor="text1"/>
        </w:rPr>
      </w:pPr>
      <w:r>
        <w:t xml:space="preserve">Arts and Culture Entrepreneurship. </w:t>
      </w:r>
    </w:p>
    <w:p w14:paraId="6175DD1F" w14:textId="77777777" w:rsidR="00667412" w:rsidRDefault="00667412" w:rsidP="631511B0">
      <w:pPr>
        <w:rPr>
          <w:rFonts w:eastAsiaTheme="minorEastAsia"/>
          <w:color w:val="000000" w:themeColor="text1"/>
        </w:rPr>
      </w:pPr>
    </w:p>
    <w:p w14:paraId="01B0EB79" w14:textId="77777777" w:rsidR="00667412" w:rsidRDefault="1F5F0F0F" w:rsidP="631511B0">
      <w:pPr>
        <w:rPr>
          <w:rFonts w:eastAsiaTheme="minorEastAsia"/>
          <w:color w:val="000000" w:themeColor="text1"/>
        </w:rPr>
      </w:pPr>
      <w:r w:rsidRPr="631511B0">
        <w:rPr>
          <w:rFonts w:eastAsiaTheme="minorEastAsia"/>
          <w:color w:val="000000" w:themeColor="text1"/>
        </w:rPr>
        <w:t>The tenth programme, Arts and Culture Entrepreneurship, targets arts and culture institutions through a nomination process.</w:t>
      </w:r>
    </w:p>
    <w:p w14:paraId="7B462212" w14:textId="77777777" w:rsidR="00667412" w:rsidRPr="00726728" w:rsidRDefault="00667412" w:rsidP="631511B0">
      <w:pPr>
        <w:rPr>
          <w:rFonts w:eastAsiaTheme="minorEastAsia"/>
          <w:color w:val="000000" w:themeColor="text1"/>
        </w:rPr>
      </w:pPr>
    </w:p>
    <w:p w14:paraId="4C9617AF" w14:textId="77777777" w:rsidR="00667412" w:rsidRDefault="1F5F0F0F" w:rsidP="631511B0">
      <w:pPr>
        <w:rPr>
          <w:rFonts w:eastAsiaTheme="minorEastAsia"/>
          <w:color w:val="000000" w:themeColor="text1"/>
        </w:rPr>
      </w:pPr>
      <w:r w:rsidRPr="631511B0">
        <w:rPr>
          <w:rFonts w:eastAsiaTheme="minorEastAsia"/>
          <w:color w:val="000000" w:themeColor="text1"/>
        </w:rPr>
        <w:t>Additional special programmes are launched as partnerships, mostly in reaction to trends, urgent needs, or crises in the region, or are tailored to specific under-represented geographies.</w:t>
      </w:r>
      <w:r w:rsidR="00667412" w:rsidRPr="631511B0">
        <w:rPr>
          <w:rStyle w:val="FootnoteReference"/>
          <w:rFonts w:asciiTheme="minorHAnsi" w:eastAsiaTheme="minorEastAsia" w:hAnsiTheme="minorHAnsi" w:cstheme="minorBidi"/>
          <w:color w:val="000000" w:themeColor="text1"/>
        </w:rPr>
        <w:footnoteReference w:id="95"/>
      </w:r>
      <w:r w:rsidRPr="631511B0">
        <w:rPr>
          <w:rFonts w:eastAsiaTheme="minorEastAsia"/>
          <w:color w:val="000000" w:themeColor="text1"/>
        </w:rPr>
        <w:t xml:space="preserve"> Previously, AFAC had run </w:t>
      </w:r>
      <w:proofErr w:type="gramStart"/>
      <w:r w:rsidRPr="631511B0">
        <w:rPr>
          <w:rFonts w:eastAsiaTheme="minorEastAsia"/>
          <w:color w:val="000000" w:themeColor="text1"/>
        </w:rPr>
        <w:t>a number of</w:t>
      </w:r>
      <w:proofErr w:type="gramEnd"/>
      <w:r w:rsidRPr="631511B0">
        <w:rPr>
          <w:rFonts w:eastAsiaTheme="minorEastAsia"/>
          <w:color w:val="000000" w:themeColor="text1"/>
        </w:rPr>
        <w:t xml:space="preserve"> other programmes that are now closed. Those include a Literature Grants programme, AFAC Novel Writing Programme, Crossroads, AFAC Express, and the Arab Documentary Film Programme.</w:t>
      </w:r>
    </w:p>
    <w:p w14:paraId="35176AD1" w14:textId="77777777" w:rsidR="00667412" w:rsidRPr="00726728" w:rsidRDefault="00667412" w:rsidP="631511B0">
      <w:pPr>
        <w:rPr>
          <w:rFonts w:eastAsiaTheme="minorEastAsia"/>
          <w:color w:val="000000" w:themeColor="text1"/>
        </w:rPr>
      </w:pPr>
    </w:p>
    <w:p w14:paraId="5E69B063"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FAQs section addresses applicant concerns related to multidisciplinary projects: </w:t>
      </w:r>
    </w:p>
    <w:p w14:paraId="17A0A55A" w14:textId="77777777" w:rsidR="00667412" w:rsidRDefault="1F5F0F0F" w:rsidP="631511B0">
      <w:pPr>
        <w:ind w:left="720"/>
        <w:rPr>
          <w:rFonts w:eastAsiaTheme="minorEastAsia"/>
          <w:color w:val="000000" w:themeColor="text1"/>
        </w:rPr>
      </w:pPr>
      <w:r w:rsidRPr="631511B0">
        <w:rPr>
          <w:rFonts w:eastAsiaTheme="minorEastAsia"/>
          <w:color w:val="000000" w:themeColor="text1"/>
        </w:rPr>
        <w:t>“Applicants should consider the final output of the project and choose the most appropriate grants program accordingly. For example, if your project combines music and video and the final output is an installation, you should apply to the visual arts program. If the final output is a concert, you should apply to the music grants program. If you are in doubt, consult the grants management team.”</w:t>
      </w:r>
      <w:r w:rsidR="00667412" w:rsidRPr="631511B0">
        <w:rPr>
          <w:rStyle w:val="FootnoteReference"/>
          <w:rFonts w:asciiTheme="minorHAnsi" w:eastAsiaTheme="minorEastAsia" w:hAnsiTheme="minorHAnsi" w:cstheme="minorBidi"/>
          <w:color w:val="000000" w:themeColor="text1"/>
        </w:rPr>
        <w:footnoteReference w:id="96"/>
      </w:r>
    </w:p>
    <w:p w14:paraId="08F429F1" w14:textId="77777777" w:rsidR="00667412" w:rsidRPr="00726728" w:rsidRDefault="00667412" w:rsidP="631511B0">
      <w:pPr>
        <w:rPr>
          <w:rFonts w:eastAsiaTheme="minorEastAsia"/>
          <w:color w:val="000000" w:themeColor="text1"/>
        </w:rPr>
      </w:pPr>
    </w:p>
    <w:p w14:paraId="19F9B787" w14:textId="77777777" w:rsidR="00667412" w:rsidRDefault="1F5F0F0F" w:rsidP="631511B0">
      <w:pPr>
        <w:rPr>
          <w:rFonts w:eastAsiaTheme="minorEastAsia"/>
          <w:color w:val="000000" w:themeColor="text1"/>
        </w:rPr>
      </w:pPr>
      <w:r w:rsidRPr="631511B0">
        <w:rPr>
          <w:rFonts w:eastAsiaTheme="minorEastAsia"/>
          <w:color w:val="000000" w:themeColor="text1"/>
        </w:rPr>
        <w:t>The AFAC team hosts multiple rounds of well-advertised information sessions to answer questions from their applicants before grant deadlines. In some instances, the team travels to specific parts of the Arab world to host in-person presentations and Q&amp;A sessions in both Arabic and English.</w:t>
      </w:r>
    </w:p>
    <w:p w14:paraId="1C0279A1" w14:textId="77777777" w:rsidR="00667412" w:rsidRPr="00726728" w:rsidRDefault="00667412" w:rsidP="631511B0">
      <w:pPr>
        <w:rPr>
          <w:rFonts w:eastAsiaTheme="minorEastAsia"/>
          <w:color w:val="000000" w:themeColor="text1"/>
        </w:rPr>
      </w:pPr>
    </w:p>
    <w:p w14:paraId="2600E92F"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0BFE85CC" w14:textId="77777777" w:rsidR="00667412" w:rsidRDefault="1F5F0F0F" w:rsidP="631511B0">
      <w:pPr>
        <w:rPr>
          <w:rFonts w:eastAsiaTheme="minorEastAsia"/>
          <w:color w:val="000000" w:themeColor="text1"/>
        </w:rPr>
      </w:pPr>
      <w:r w:rsidRPr="631511B0">
        <w:rPr>
          <w:rFonts w:eastAsiaTheme="minorEastAsia"/>
          <w:color w:val="000000" w:themeColor="text1"/>
        </w:rPr>
        <w:lastRenderedPageBreak/>
        <w:t>AFAC focuses on similar artforms as the Art Council, such as visual arts, performing arts, and music. Additionally, AFAC extends its reach to specific mediums and expressions aligned with its mission.</w:t>
      </w:r>
      <w:r w:rsidR="00667412" w:rsidRPr="631511B0">
        <w:rPr>
          <w:rStyle w:val="FootnoteReference"/>
          <w:rFonts w:asciiTheme="minorHAnsi" w:eastAsiaTheme="minorEastAsia" w:hAnsiTheme="minorHAnsi" w:cstheme="minorBidi"/>
          <w:color w:val="000000" w:themeColor="text1"/>
        </w:rPr>
        <w:footnoteReference w:id="97"/>
      </w:r>
      <w:r w:rsidRPr="631511B0">
        <w:rPr>
          <w:rFonts w:eastAsiaTheme="minorEastAsia"/>
          <w:color w:val="000000" w:themeColor="text1"/>
        </w:rPr>
        <w:t xml:space="preserve"> These include documentary photography (traditionally considered under the umbrella of the Visual Arts), documentary film, and cinema (typically categorised under Film).</w:t>
      </w:r>
    </w:p>
    <w:p w14:paraId="3E5F8ECB" w14:textId="77777777" w:rsidR="00667412" w:rsidRPr="00726728" w:rsidRDefault="00667412" w:rsidP="631511B0">
      <w:pPr>
        <w:rPr>
          <w:rFonts w:eastAsiaTheme="minorEastAsia"/>
          <w:color w:val="000000" w:themeColor="text1"/>
        </w:rPr>
      </w:pPr>
    </w:p>
    <w:p w14:paraId="72F5D79C"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AFAC has two distinctive programmes across the shortlisted benchmarks. </w:t>
      </w:r>
    </w:p>
    <w:p w14:paraId="5C5D8204" w14:textId="77777777" w:rsidR="00667412" w:rsidRPr="00A55B02" w:rsidRDefault="1F5F0F0F" w:rsidP="631511B0">
      <w:pPr>
        <w:pStyle w:val="BulletList"/>
        <w:rPr>
          <w:rFonts w:eastAsiaTheme="minorEastAsia"/>
          <w:color w:val="000000" w:themeColor="text1"/>
        </w:rPr>
      </w:pPr>
      <w:r>
        <w:t xml:space="preserve">Research on the </w:t>
      </w:r>
      <w:proofErr w:type="gramStart"/>
      <w:r>
        <w:t>Arts:</w:t>
      </w:r>
      <w:proofErr w:type="gramEnd"/>
      <w:r>
        <w:t xml:space="preserve"> supports research on artistic practices across disciplinary boundaries and methodological approaches, focusing on key themes in the Arab region. The output of this programme is a written text. </w:t>
      </w:r>
    </w:p>
    <w:p w14:paraId="0A51C785" w14:textId="77777777" w:rsidR="00667412" w:rsidRPr="00A55B02" w:rsidRDefault="1F5F0F0F" w:rsidP="631511B0">
      <w:pPr>
        <w:pStyle w:val="BulletList"/>
        <w:rPr>
          <w:rFonts w:eastAsiaTheme="minorEastAsia"/>
          <w:color w:val="000000" w:themeColor="text1"/>
        </w:rPr>
      </w:pPr>
      <w:r>
        <w:t>Arts and Culture Entrepreneurship: aims to inspire, invigorate, and strengthen small and medium cultural institutions in the Arab region. These initiatives closely engage with communities and emphasise entrepreneurship and innovation, resembling the Local Arts cross artform category for the Council.</w:t>
      </w:r>
    </w:p>
    <w:p w14:paraId="7E5FFAA7" w14:textId="77777777" w:rsidR="00667412" w:rsidRDefault="00667412" w:rsidP="631511B0">
      <w:pPr>
        <w:rPr>
          <w:rFonts w:eastAsiaTheme="minorEastAsia"/>
          <w:color w:val="000000" w:themeColor="text1"/>
        </w:rPr>
      </w:pPr>
    </w:p>
    <w:p w14:paraId="431FC17E" w14:textId="77777777" w:rsidR="00667412" w:rsidRDefault="1F5F0F0F" w:rsidP="631511B0">
      <w:pPr>
        <w:rPr>
          <w:rFonts w:eastAsiaTheme="minorEastAsia"/>
          <w:b/>
          <w:bCs/>
          <w:color w:val="000000" w:themeColor="text1"/>
        </w:rPr>
      </w:pPr>
      <w:r w:rsidRPr="631511B0">
        <w:rPr>
          <w:rFonts w:eastAsiaTheme="minorEastAsia"/>
          <w:color w:val="000000" w:themeColor="text1"/>
        </w:rPr>
        <w:t>AFAC distinguishes itself with the number of its special programmes. It maintains dynamism through periodic evaluations, taking into consideration deliberations between jurors, social and political changes, and the new creative genres that accompany them. This approach allows AFAC to remain constantly prepared to evolve or modify its programmes.</w:t>
      </w:r>
      <w:r w:rsidRPr="631511B0">
        <w:rPr>
          <w:rFonts w:eastAsiaTheme="minorEastAsia"/>
          <w:b/>
          <w:bCs/>
          <w:color w:val="000000" w:themeColor="text1"/>
        </w:rPr>
        <w:t xml:space="preserve"> </w:t>
      </w:r>
    </w:p>
    <w:p w14:paraId="344EDD1C" w14:textId="77777777" w:rsidR="00667412" w:rsidRPr="00726728" w:rsidRDefault="00667412" w:rsidP="631511B0">
      <w:pPr>
        <w:rPr>
          <w:rFonts w:eastAsiaTheme="minorEastAsia"/>
          <w:b/>
          <w:bCs/>
          <w:color w:val="000000" w:themeColor="text1"/>
        </w:rPr>
      </w:pPr>
    </w:p>
    <w:p w14:paraId="508548F2" w14:textId="77777777" w:rsidR="00667412" w:rsidRDefault="1F5F0F0F" w:rsidP="631511B0">
      <w:pPr>
        <w:rPr>
          <w:rFonts w:eastAsiaTheme="minorEastAsia"/>
          <w:color w:val="000000" w:themeColor="text1"/>
        </w:rPr>
      </w:pPr>
      <w:r w:rsidRPr="631511B0">
        <w:rPr>
          <w:rFonts w:eastAsiaTheme="minorEastAsia"/>
          <w:color w:val="000000" w:themeColor="text1"/>
        </w:rPr>
        <w:t>AFAC addresses multidisciplinary projects by encouraging applicants to “consider the final output of [their] projects” and self-choosing the most appropriate grants programme accordingly. The grants management team is open to consultations with applicants on their choice.</w:t>
      </w:r>
      <w:r w:rsidR="00667412" w:rsidRPr="631511B0">
        <w:rPr>
          <w:rStyle w:val="FootnoteReference"/>
          <w:rFonts w:asciiTheme="minorHAnsi" w:eastAsiaTheme="minorEastAsia" w:hAnsiTheme="minorHAnsi" w:cstheme="minorBidi"/>
          <w:color w:val="000000" w:themeColor="text1"/>
        </w:rPr>
        <w:footnoteReference w:id="98"/>
      </w:r>
    </w:p>
    <w:p w14:paraId="244C5A96" w14:textId="77777777" w:rsidR="00667412" w:rsidRPr="00726728" w:rsidRDefault="00667412" w:rsidP="631511B0">
      <w:pPr>
        <w:rPr>
          <w:rFonts w:eastAsiaTheme="minorEastAsia"/>
          <w:color w:val="000000" w:themeColor="text1"/>
        </w:rPr>
      </w:pPr>
    </w:p>
    <w:p w14:paraId="203BEAD6"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AFAC team hosts multiple rounds of well-advertised information sessions to answer questions from their applicants before grant deadlines. In some instances, the team travels to specific parts of the Arab world to host in-person presentations and Q&amp;A sessions in both Arabic and English.</w:t>
      </w:r>
    </w:p>
    <w:p w14:paraId="35ACCC04" w14:textId="77777777" w:rsidR="00667412" w:rsidRDefault="00667412" w:rsidP="631511B0">
      <w:pPr>
        <w:rPr>
          <w:rFonts w:eastAsiaTheme="minorEastAsia"/>
          <w:b/>
          <w:bCs/>
          <w:color w:val="000000" w:themeColor="text1"/>
        </w:rPr>
      </w:pPr>
    </w:p>
    <w:p w14:paraId="411B78BD" w14:textId="77777777" w:rsidR="00667412" w:rsidRDefault="00667412" w:rsidP="631511B0">
      <w:pPr>
        <w:rPr>
          <w:rFonts w:eastAsiaTheme="minorEastAsia"/>
          <w:b/>
          <w:bCs/>
          <w:color w:val="000000" w:themeColor="text1"/>
        </w:rPr>
      </w:pPr>
    </w:p>
    <w:p w14:paraId="55F3C8D8" w14:textId="77777777" w:rsidR="00667412" w:rsidRPr="00726728" w:rsidRDefault="00667412" w:rsidP="631511B0">
      <w:pPr>
        <w:rPr>
          <w:rFonts w:eastAsiaTheme="minorEastAsia"/>
          <w:b/>
          <w:bCs/>
          <w:color w:val="000000" w:themeColor="text1"/>
        </w:rPr>
      </w:pPr>
    </w:p>
    <w:p w14:paraId="046CECAD" w14:textId="77777777" w:rsidR="00667412" w:rsidRPr="00726728" w:rsidRDefault="00667412" w:rsidP="631511B0">
      <w:pPr>
        <w:rPr>
          <w:rFonts w:eastAsiaTheme="minorEastAsia"/>
          <w:b/>
          <w:bCs/>
          <w:color w:val="000000" w:themeColor="text1"/>
        </w:rPr>
      </w:pPr>
    </w:p>
    <w:p w14:paraId="61C05308" w14:textId="77777777" w:rsidR="00667412" w:rsidRPr="00A55B02" w:rsidRDefault="1F5F0F0F" w:rsidP="631511B0">
      <w:pPr>
        <w:pStyle w:val="ListParagraph"/>
        <w:numPr>
          <w:ilvl w:val="0"/>
          <w:numId w:val="42"/>
        </w:numPr>
        <w:rPr>
          <w:rFonts w:asciiTheme="minorHAnsi" w:eastAsiaTheme="minorEastAsia" w:hAnsiTheme="minorHAnsi" w:cstheme="minorBidi"/>
          <w:b/>
          <w:bCs/>
          <w:color w:val="000000" w:themeColor="text1"/>
        </w:rPr>
      </w:pPr>
      <w:r w:rsidRPr="631511B0">
        <w:rPr>
          <w:rFonts w:asciiTheme="minorHAnsi" w:eastAsiaTheme="minorEastAsia" w:hAnsiTheme="minorHAnsi" w:cstheme="minorBidi"/>
          <w:b/>
          <w:bCs/>
          <w:color w:val="000000" w:themeColor="text1"/>
        </w:rPr>
        <w:t xml:space="preserve">Paul Hamlyn Foundation </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40"/>
        <w:gridCol w:w="3035"/>
        <w:gridCol w:w="1440"/>
        <w:gridCol w:w="3100"/>
      </w:tblGrid>
      <w:tr w:rsidR="00667412" w:rsidRPr="00726728" w14:paraId="541D9AC0" w14:textId="77777777" w:rsidTr="631511B0">
        <w:trPr>
          <w:trHeight w:val="300"/>
        </w:trPr>
        <w:tc>
          <w:tcPr>
            <w:tcW w:w="1440" w:type="dxa"/>
            <w:tcBorders>
              <w:top w:val="nil"/>
              <w:bottom w:val="single" w:sz="4" w:space="0" w:color="auto"/>
            </w:tcBorders>
          </w:tcPr>
          <w:p w14:paraId="2A3E3DDD"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Ownership Type</w:t>
            </w:r>
          </w:p>
        </w:tc>
        <w:tc>
          <w:tcPr>
            <w:tcW w:w="3035" w:type="dxa"/>
            <w:tcBorders>
              <w:top w:val="nil"/>
              <w:bottom w:val="single" w:sz="4" w:space="0" w:color="auto"/>
              <w:right w:val="single" w:sz="4" w:space="0" w:color="auto"/>
            </w:tcBorders>
          </w:tcPr>
          <w:p w14:paraId="30D8069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Public</w:t>
            </w:r>
          </w:p>
          <w:p w14:paraId="6A820813"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Private </w:t>
            </w:r>
          </w:p>
        </w:tc>
        <w:tc>
          <w:tcPr>
            <w:tcW w:w="1440" w:type="dxa"/>
            <w:tcBorders>
              <w:top w:val="nil"/>
              <w:left w:val="single" w:sz="4" w:space="0" w:color="auto"/>
              <w:bottom w:val="single" w:sz="4" w:space="0" w:color="auto"/>
              <w:right w:val="nil"/>
            </w:tcBorders>
          </w:tcPr>
          <w:p w14:paraId="197CC1B5" w14:textId="77777777" w:rsidR="00667412" w:rsidRPr="00726728" w:rsidRDefault="1F5F0F0F" w:rsidP="631511B0">
            <w:pPr>
              <w:rPr>
                <w:rFonts w:eastAsiaTheme="minorEastAsia"/>
                <w:color w:val="000000" w:themeColor="text1"/>
                <w:u w:val="single"/>
              </w:rPr>
            </w:pPr>
            <w:r w:rsidRPr="631511B0">
              <w:rPr>
                <w:rFonts w:eastAsiaTheme="minorEastAsia"/>
                <w:color w:val="000000" w:themeColor="text1"/>
              </w:rPr>
              <w:t>EDI initiatives</w:t>
            </w:r>
          </w:p>
        </w:tc>
        <w:tc>
          <w:tcPr>
            <w:tcW w:w="3100" w:type="dxa"/>
            <w:tcBorders>
              <w:top w:val="nil"/>
              <w:left w:val="nil"/>
              <w:bottom w:val="single" w:sz="4" w:space="0" w:color="auto"/>
            </w:tcBorders>
          </w:tcPr>
          <w:p w14:paraId="621FF97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 </w:t>
            </w:r>
          </w:p>
          <w:p w14:paraId="7FB16932" w14:textId="77777777" w:rsidR="00667412" w:rsidRPr="00726728" w:rsidRDefault="00667412" w:rsidP="631511B0">
            <w:pPr>
              <w:rPr>
                <w:rFonts w:eastAsiaTheme="minorEastAsia"/>
                <w:color w:val="000000" w:themeColor="text1"/>
              </w:rPr>
            </w:pPr>
          </w:p>
        </w:tc>
      </w:tr>
      <w:tr w:rsidR="00667412" w:rsidRPr="00726728" w14:paraId="3594D51E" w14:textId="77777777" w:rsidTr="631511B0">
        <w:trPr>
          <w:trHeight w:val="300"/>
        </w:trPr>
        <w:tc>
          <w:tcPr>
            <w:tcW w:w="1440" w:type="dxa"/>
            <w:tcBorders>
              <w:top w:val="single" w:sz="4" w:space="0" w:color="auto"/>
              <w:bottom w:val="single" w:sz="4" w:space="0" w:color="auto"/>
            </w:tcBorders>
          </w:tcPr>
          <w:p w14:paraId="0EC68DB2"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About</w:t>
            </w:r>
          </w:p>
        </w:tc>
        <w:tc>
          <w:tcPr>
            <w:tcW w:w="7575" w:type="dxa"/>
            <w:gridSpan w:val="3"/>
            <w:tcBorders>
              <w:top w:val="single" w:sz="4" w:space="0" w:color="auto"/>
              <w:bottom w:val="single" w:sz="4" w:space="0" w:color="auto"/>
            </w:tcBorders>
          </w:tcPr>
          <w:p w14:paraId="7236A640"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 Paul Hamlyn Foundation, one of the largest independent grant-making organisations in the UK, was established in 1987 by Lord Hamlyn, a late publisher and philanthropist. The foundation is funded through its endowment and investment profits accumulated over two </w:t>
            </w:r>
            <w:r w:rsidRPr="631511B0">
              <w:rPr>
                <w:rFonts w:eastAsiaTheme="minorEastAsia"/>
                <w:color w:val="000000" w:themeColor="text1"/>
              </w:rPr>
              <w:lastRenderedPageBreak/>
              <w:t>decades. It occasionally collaborates with public funders, such as the National Lottery Community Fund and the Greater London Authority.</w:t>
            </w:r>
          </w:p>
        </w:tc>
      </w:tr>
      <w:tr w:rsidR="00667412" w:rsidRPr="00726728" w14:paraId="633E748D" w14:textId="77777777" w:rsidTr="631511B0">
        <w:trPr>
          <w:trHeight w:val="300"/>
        </w:trPr>
        <w:tc>
          <w:tcPr>
            <w:tcW w:w="1440" w:type="dxa"/>
            <w:tcBorders>
              <w:top w:val="single" w:sz="4" w:space="0" w:color="auto"/>
              <w:bottom w:val="single" w:sz="4" w:space="0" w:color="auto"/>
            </w:tcBorders>
          </w:tcPr>
          <w:p w14:paraId="29C0C11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lastRenderedPageBreak/>
              <w:t>Mission</w:t>
            </w:r>
          </w:p>
        </w:tc>
        <w:tc>
          <w:tcPr>
            <w:tcW w:w="7575" w:type="dxa"/>
            <w:gridSpan w:val="3"/>
            <w:tcBorders>
              <w:top w:val="single" w:sz="4" w:space="0" w:color="auto"/>
              <w:bottom w:val="single" w:sz="4" w:space="0" w:color="auto"/>
            </w:tcBorders>
          </w:tcPr>
          <w:p w14:paraId="62BC0CA8"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“To be an effective and independent funder, using all our resources to create opportunities and support social change. We partner with inspiring organisations and individuals to make sure that people facing disadvantage are at the heart of leading change and designing solutions to overcome inequality.”</w:t>
            </w:r>
          </w:p>
        </w:tc>
      </w:tr>
      <w:tr w:rsidR="00667412" w:rsidRPr="00726728" w14:paraId="7FCA51E1" w14:textId="77777777" w:rsidTr="631511B0">
        <w:trPr>
          <w:trHeight w:val="300"/>
        </w:trPr>
        <w:tc>
          <w:tcPr>
            <w:tcW w:w="1440" w:type="dxa"/>
            <w:tcBorders>
              <w:top w:val="single" w:sz="4" w:space="0" w:color="auto"/>
              <w:bottom w:val="single" w:sz="4" w:space="0" w:color="auto"/>
            </w:tcBorders>
          </w:tcPr>
          <w:p w14:paraId="6E0A3829"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Link</w:t>
            </w:r>
          </w:p>
        </w:tc>
        <w:tc>
          <w:tcPr>
            <w:tcW w:w="7575" w:type="dxa"/>
            <w:gridSpan w:val="3"/>
            <w:tcBorders>
              <w:top w:val="single" w:sz="4" w:space="0" w:color="auto"/>
              <w:bottom w:val="single" w:sz="4" w:space="0" w:color="auto"/>
            </w:tcBorders>
          </w:tcPr>
          <w:p w14:paraId="19196F2A"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https://www.phf.org.uk</w:t>
            </w:r>
          </w:p>
        </w:tc>
      </w:tr>
    </w:tbl>
    <w:p w14:paraId="0FB42AB7" w14:textId="77777777" w:rsidR="00667412" w:rsidRDefault="00667412" w:rsidP="631511B0">
      <w:pPr>
        <w:rPr>
          <w:rFonts w:eastAsiaTheme="minorEastAsia"/>
          <w:color w:val="000000" w:themeColor="text1"/>
        </w:rPr>
      </w:pPr>
    </w:p>
    <w:p w14:paraId="0DD75945"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The Foundation offers eight thematic funds, mostly aimed at public benefit and cultural organisations, the funds are not categorised by eligible artforms. Individual artists are also supported through the yearly Awards for Artists, which provide them with the freedom to develop their creative ideas and contribute to their professional growth.</w:t>
      </w:r>
    </w:p>
    <w:p w14:paraId="198854AE" w14:textId="77777777" w:rsidR="00667412" w:rsidRDefault="00667412" w:rsidP="631511B0">
      <w:pPr>
        <w:rPr>
          <w:rFonts w:eastAsiaTheme="minorEastAsia"/>
          <w:color w:val="000000" w:themeColor="text1"/>
        </w:rPr>
      </w:pPr>
    </w:p>
    <w:p w14:paraId="1E255BEC"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Thematic funding programmes include: </w:t>
      </w:r>
    </w:p>
    <w:p w14:paraId="1A4435DE" w14:textId="77777777" w:rsidR="00667412" w:rsidRPr="00477E46" w:rsidRDefault="1F5F0F0F" w:rsidP="631511B0">
      <w:pPr>
        <w:pStyle w:val="BulletList"/>
        <w:rPr>
          <w:rFonts w:eastAsiaTheme="minorEastAsia"/>
          <w:color w:val="000000" w:themeColor="text1"/>
        </w:rPr>
      </w:pPr>
      <w:r>
        <w:t xml:space="preserve">Youth Fund: funding for organisations that work with young people (14-25) to drive change for future </w:t>
      </w:r>
      <w:proofErr w:type="gramStart"/>
      <w:r>
        <w:t>generations;</w:t>
      </w:r>
      <w:proofErr w:type="gramEnd"/>
      <w:r>
        <w:t xml:space="preserve"> </w:t>
      </w:r>
    </w:p>
    <w:p w14:paraId="45D343EA" w14:textId="77777777" w:rsidR="00667412" w:rsidRPr="00477E46" w:rsidRDefault="1F5F0F0F" w:rsidP="631511B0">
      <w:pPr>
        <w:pStyle w:val="BulletList"/>
        <w:rPr>
          <w:rFonts w:eastAsiaTheme="minorEastAsia"/>
          <w:color w:val="000000" w:themeColor="text1"/>
        </w:rPr>
      </w:pPr>
      <w:r>
        <w:t>Migration Fund: funding for organisations that embed anti-racist practices, adopt organisational cultures centred on well-being, shift power to migrants and diaspora, etc.</w:t>
      </w:r>
    </w:p>
    <w:p w14:paraId="54E13FAC" w14:textId="77777777" w:rsidR="00667412" w:rsidRPr="00477E46" w:rsidRDefault="1F5F0F0F" w:rsidP="631511B0">
      <w:pPr>
        <w:pStyle w:val="BulletList"/>
        <w:rPr>
          <w:rFonts w:eastAsiaTheme="minorEastAsia"/>
          <w:color w:val="000000" w:themeColor="text1"/>
        </w:rPr>
      </w:pPr>
      <w:r>
        <w:t xml:space="preserve">Ideas and Pioneers Fund: individuals, groups, and small organisations who want to explore innovative ideas for social </w:t>
      </w:r>
      <w:proofErr w:type="gramStart"/>
      <w:r>
        <w:t>change;</w:t>
      </w:r>
      <w:proofErr w:type="gramEnd"/>
    </w:p>
    <w:p w14:paraId="60549741" w14:textId="77777777" w:rsidR="00667412" w:rsidRPr="00477E46" w:rsidRDefault="1F5F0F0F" w:rsidP="631511B0">
      <w:pPr>
        <w:pStyle w:val="BulletList"/>
        <w:rPr>
          <w:rFonts w:eastAsiaTheme="minorEastAsia"/>
          <w:color w:val="000000" w:themeColor="text1"/>
        </w:rPr>
      </w:pPr>
      <w:r>
        <w:t xml:space="preserve">Arts-based Learning Fund: funding for arts and cultural organisations that work in partnership with formal education settings, particularly welcome applications led by people most impacted by </w:t>
      </w:r>
      <w:proofErr w:type="gramStart"/>
      <w:r>
        <w:t>oppression;</w:t>
      </w:r>
      <w:proofErr w:type="gramEnd"/>
    </w:p>
    <w:p w14:paraId="283B766D" w14:textId="77777777" w:rsidR="00667412" w:rsidRPr="00477E46" w:rsidRDefault="1F5F0F0F" w:rsidP="631511B0">
      <w:pPr>
        <w:pStyle w:val="BulletList"/>
        <w:rPr>
          <w:rFonts w:eastAsiaTheme="minorEastAsia"/>
          <w:color w:val="000000" w:themeColor="text1"/>
        </w:rPr>
      </w:pPr>
      <w:r>
        <w:t xml:space="preserve">Teacher Development Fund: funding for teachers that develop arts-based approaches which create equitable </w:t>
      </w:r>
      <w:proofErr w:type="gramStart"/>
      <w:r>
        <w:t>classrooms;</w:t>
      </w:r>
      <w:proofErr w:type="gramEnd"/>
      <w:r>
        <w:t xml:space="preserve"> </w:t>
      </w:r>
    </w:p>
    <w:p w14:paraId="0C3AF6F6" w14:textId="77777777" w:rsidR="00667412" w:rsidRPr="00477E46" w:rsidRDefault="1F5F0F0F" w:rsidP="631511B0">
      <w:pPr>
        <w:pStyle w:val="BulletList"/>
        <w:rPr>
          <w:rFonts w:eastAsiaTheme="minorEastAsia"/>
          <w:color w:val="000000" w:themeColor="text1"/>
        </w:rPr>
      </w:pPr>
      <w:r>
        <w:t xml:space="preserve">India Fund: funding for India-based organisations to give them the resources they need to help communities improve </w:t>
      </w:r>
      <w:proofErr w:type="gramStart"/>
      <w:r>
        <w:t>lives;</w:t>
      </w:r>
      <w:proofErr w:type="gramEnd"/>
      <w:r>
        <w:t xml:space="preserve"> </w:t>
      </w:r>
    </w:p>
    <w:p w14:paraId="4D20FA28" w14:textId="77777777" w:rsidR="00667412" w:rsidRPr="00477E46" w:rsidRDefault="1F5F0F0F" w:rsidP="631511B0">
      <w:pPr>
        <w:pStyle w:val="BulletList"/>
        <w:rPr>
          <w:rFonts w:eastAsiaTheme="minorEastAsia"/>
          <w:color w:val="000000" w:themeColor="text1"/>
        </w:rPr>
      </w:pPr>
      <w:r>
        <w:t xml:space="preserve">Arts Fund: funding for organisations working at the intersection of art and social </w:t>
      </w:r>
      <w:proofErr w:type="gramStart"/>
      <w:r>
        <w:t>change;</w:t>
      </w:r>
      <w:proofErr w:type="gramEnd"/>
      <w:r>
        <w:t xml:space="preserve"> </w:t>
      </w:r>
    </w:p>
    <w:p w14:paraId="0529B29E" w14:textId="77777777" w:rsidR="00667412" w:rsidRPr="00477E46" w:rsidRDefault="1F5F0F0F" w:rsidP="631511B0">
      <w:pPr>
        <w:pStyle w:val="BulletList"/>
        <w:rPr>
          <w:rFonts w:eastAsiaTheme="minorEastAsia"/>
          <w:color w:val="000000" w:themeColor="text1"/>
        </w:rPr>
      </w:pPr>
      <w:r>
        <w:t xml:space="preserve">Backbone Fund: funding for organisations that are working to strengthen civil society and play a part in shaping a more equitable future. </w:t>
      </w:r>
    </w:p>
    <w:p w14:paraId="2BB601F6" w14:textId="77777777" w:rsidR="00667412" w:rsidRDefault="00667412" w:rsidP="631511B0">
      <w:pPr>
        <w:rPr>
          <w:rFonts w:eastAsiaTheme="minorEastAsia"/>
          <w:color w:val="000000" w:themeColor="text1"/>
        </w:rPr>
      </w:pPr>
    </w:p>
    <w:p w14:paraId="0075F471" w14:textId="77777777" w:rsidR="00667412" w:rsidRPr="00726728" w:rsidRDefault="1F5F0F0F" w:rsidP="631511B0">
      <w:pPr>
        <w:rPr>
          <w:rFonts w:eastAsiaTheme="minorEastAsia"/>
          <w:color w:val="000000" w:themeColor="text1"/>
        </w:rPr>
      </w:pPr>
      <w:r w:rsidRPr="631511B0">
        <w:rPr>
          <w:rFonts w:eastAsiaTheme="minorEastAsia"/>
          <w:color w:val="000000" w:themeColor="text1"/>
        </w:rPr>
        <w:t xml:space="preserve">Awards for Artists, artforms rewarded: </w:t>
      </w:r>
    </w:p>
    <w:p w14:paraId="482F3DC2" w14:textId="77777777" w:rsidR="00667412" w:rsidRPr="00477E46" w:rsidRDefault="1F5F0F0F" w:rsidP="631511B0">
      <w:pPr>
        <w:pStyle w:val="ListParagraph"/>
        <w:numPr>
          <w:ilvl w:val="0"/>
          <w:numId w:val="71"/>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 xml:space="preserve">Music Composition </w:t>
      </w:r>
    </w:p>
    <w:p w14:paraId="576129D9" w14:textId="77777777" w:rsidR="00667412" w:rsidRPr="00477E46" w:rsidRDefault="1F5F0F0F" w:rsidP="631511B0">
      <w:pPr>
        <w:pStyle w:val="ListParagraph"/>
        <w:numPr>
          <w:ilvl w:val="0"/>
          <w:numId w:val="71"/>
        </w:numPr>
        <w:rPr>
          <w:rFonts w:asciiTheme="minorHAnsi" w:eastAsiaTheme="minorEastAsia" w:hAnsiTheme="minorHAnsi" w:cstheme="minorBidi"/>
          <w:color w:val="000000" w:themeColor="text1"/>
        </w:rPr>
      </w:pPr>
      <w:r w:rsidRPr="631511B0">
        <w:rPr>
          <w:rFonts w:asciiTheme="minorHAnsi" w:eastAsiaTheme="minorEastAsia" w:hAnsiTheme="minorHAnsi" w:cstheme="minorBidi"/>
          <w:color w:val="000000" w:themeColor="text1"/>
        </w:rPr>
        <w:t>Visual Arts</w:t>
      </w:r>
      <w:r w:rsidR="00667412" w:rsidRPr="631511B0">
        <w:rPr>
          <w:rStyle w:val="FootnoteReference"/>
          <w:rFonts w:asciiTheme="minorHAnsi" w:eastAsiaTheme="minorEastAsia" w:hAnsiTheme="minorHAnsi" w:cstheme="minorBidi"/>
          <w:color w:val="000000" w:themeColor="text1"/>
          <w:sz w:val="24"/>
          <w:szCs w:val="24"/>
        </w:rPr>
        <w:footnoteReference w:id="99"/>
      </w:r>
      <w:r w:rsidRPr="631511B0">
        <w:rPr>
          <w:rFonts w:asciiTheme="minorHAnsi" w:eastAsiaTheme="minorEastAsia" w:hAnsiTheme="minorHAnsi" w:cstheme="minorBidi"/>
          <w:color w:val="000000" w:themeColor="text1"/>
        </w:rPr>
        <w:t xml:space="preserve"> </w:t>
      </w:r>
      <w:r w:rsidR="00667412" w:rsidRPr="631511B0">
        <w:rPr>
          <w:rStyle w:val="FootnoteReference"/>
          <w:rFonts w:asciiTheme="minorHAnsi" w:eastAsiaTheme="minorEastAsia" w:hAnsiTheme="minorHAnsi" w:cstheme="minorBidi"/>
          <w:color w:val="000000" w:themeColor="text1"/>
          <w:sz w:val="24"/>
          <w:szCs w:val="24"/>
        </w:rPr>
        <w:footnoteReference w:id="100"/>
      </w:r>
    </w:p>
    <w:p w14:paraId="458F3E20" w14:textId="77777777" w:rsidR="00667412" w:rsidRDefault="00667412" w:rsidP="631511B0">
      <w:pPr>
        <w:rPr>
          <w:rFonts w:eastAsiaTheme="minorEastAsia"/>
          <w:color w:val="000000" w:themeColor="text1"/>
        </w:rPr>
      </w:pPr>
    </w:p>
    <w:p w14:paraId="234F38BA"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Initially, the Awards for Artists were given to a different artform each year. Since 1998, they have focused on Visual Artists, and since 2007, also on Composers, with five awards given to each </w:t>
      </w:r>
      <w:r w:rsidRPr="631511B0">
        <w:rPr>
          <w:rFonts w:eastAsiaTheme="minorEastAsia"/>
          <w:color w:val="000000" w:themeColor="text1"/>
        </w:rPr>
        <w:lastRenderedPageBreak/>
        <w:t>annually. The awards consider a broad spectrum of visual arts practices and musical composition, focusing on the artists themselves rather than on any specific type of practice or genre.</w:t>
      </w:r>
    </w:p>
    <w:p w14:paraId="31400F03" w14:textId="77777777" w:rsidR="00667412" w:rsidRPr="00726728" w:rsidRDefault="00667412" w:rsidP="631511B0">
      <w:pPr>
        <w:rPr>
          <w:rFonts w:eastAsiaTheme="minorEastAsia"/>
          <w:color w:val="000000" w:themeColor="text1"/>
        </w:rPr>
      </w:pPr>
    </w:p>
    <w:p w14:paraId="018CBEF5" w14:textId="77777777" w:rsidR="00667412" w:rsidRPr="00726728" w:rsidRDefault="1F5F0F0F" w:rsidP="631511B0">
      <w:pPr>
        <w:rPr>
          <w:rFonts w:eastAsiaTheme="minorEastAsia"/>
          <w:b/>
          <w:bCs/>
          <w:color w:val="000000" w:themeColor="text1"/>
        </w:rPr>
      </w:pPr>
      <w:r w:rsidRPr="631511B0">
        <w:rPr>
          <w:rFonts w:eastAsiaTheme="minorEastAsia"/>
          <w:b/>
          <w:bCs/>
          <w:color w:val="000000" w:themeColor="text1"/>
        </w:rPr>
        <w:t xml:space="preserve">Key Takeaways: </w:t>
      </w:r>
    </w:p>
    <w:p w14:paraId="0F8680D1" w14:textId="77777777" w:rsidR="00667412" w:rsidRDefault="1F5F0F0F" w:rsidP="631511B0">
      <w:pPr>
        <w:rPr>
          <w:rFonts w:eastAsiaTheme="minorEastAsia"/>
          <w:color w:val="000000" w:themeColor="text1"/>
        </w:rPr>
      </w:pPr>
      <w:r w:rsidRPr="631511B0">
        <w:rPr>
          <w:rFonts w:eastAsiaTheme="minorEastAsia"/>
          <w:color w:val="000000" w:themeColor="text1"/>
        </w:rPr>
        <w:t xml:space="preserve">The Paul Hamlyn Foundation's funding programmes are primarily thematic, focusing on goals related to EDI and community engagement. These funds are open to cultural, educational, and public-benefit organisations, only two of the eight funds specifically focus on the arts—the Arts-Based Learning Fund and the Arts Fund. Notably, neither of these arts funds specifies </w:t>
      </w:r>
      <w:proofErr w:type="gramStart"/>
      <w:r w:rsidRPr="631511B0">
        <w:rPr>
          <w:rFonts w:eastAsiaTheme="minorEastAsia"/>
          <w:color w:val="000000" w:themeColor="text1"/>
        </w:rPr>
        <w:t>particular artforms</w:t>
      </w:r>
      <w:proofErr w:type="gramEnd"/>
      <w:r w:rsidRPr="631511B0">
        <w:rPr>
          <w:rFonts w:eastAsiaTheme="minorEastAsia"/>
          <w:color w:val="000000" w:themeColor="text1"/>
        </w:rPr>
        <w:t xml:space="preserve"> that are eligible for support.</w:t>
      </w:r>
    </w:p>
    <w:p w14:paraId="3608942A" w14:textId="77777777" w:rsidR="00667412" w:rsidRPr="00726728" w:rsidRDefault="00667412" w:rsidP="631511B0">
      <w:pPr>
        <w:rPr>
          <w:rFonts w:eastAsiaTheme="minorEastAsia"/>
          <w:color w:val="000000" w:themeColor="text1"/>
        </w:rPr>
      </w:pPr>
    </w:p>
    <w:p w14:paraId="0228E41E" w14:textId="77777777" w:rsidR="00667412" w:rsidRDefault="1F5F0F0F" w:rsidP="631511B0">
      <w:pPr>
        <w:rPr>
          <w:rFonts w:eastAsiaTheme="minorEastAsia"/>
        </w:rPr>
      </w:pPr>
      <w:r w:rsidRPr="631511B0">
        <w:rPr>
          <w:rFonts w:eastAsiaTheme="minorEastAsia"/>
          <w:color w:val="000000" w:themeColor="text1"/>
        </w:rPr>
        <w:t>The foundation also offers Artists Awards, which focus on Visual Arts and Music Composition. However, these awards apply to the broadest possible interpretation of these artforms, ensuring flexibility in eligibility.</w:t>
      </w:r>
      <w:r w:rsidR="00667412" w:rsidRPr="631511B0">
        <w:rPr>
          <w:rFonts w:eastAsiaTheme="minorEastAsia"/>
        </w:rPr>
        <w:br w:type="page"/>
      </w:r>
    </w:p>
    <w:p w14:paraId="75C40E63" w14:textId="5464A084" w:rsidR="00667412" w:rsidRDefault="3F86C903" w:rsidP="22D8D210">
      <w:pPr>
        <w:pStyle w:val="Heading2"/>
        <w:rPr>
          <w:rFonts w:eastAsiaTheme="minorEastAsia"/>
        </w:rPr>
      </w:pPr>
      <w:bookmarkStart w:id="147" w:name="_Toc1574840830"/>
      <w:bookmarkStart w:id="148" w:name="_Toc423224033"/>
      <w:r>
        <w:lastRenderedPageBreak/>
        <w:t>Appendix 2</w:t>
      </w:r>
      <w:r w:rsidR="50E7264B">
        <w:t xml:space="preserve">: </w:t>
      </w:r>
      <w:r>
        <w:t>Sector Consultation Materials</w:t>
      </w:r>
      <w:bookmarkEnd w:id="147"/>
      <w:bookmarkEnd w:id="148"/>
    </w:p>
    <w:p w14:paraId="7D68F4B5" w14:textId="77777777" w:rsidR="00667412" w:rsidRDefault="00667412" w:rsidP="631511B0">
      <w:pPr>
        <w:rPr>
          <w:rFonts w:eastAsiaTheme="minorEastAsia"/>
        </w:rPr>
      </w:pPr>
      <w:bookmarkStart w:id="149" w:name="_Toc1366204253"/>
    </w:p>
    <w:p w14:paraId="3E80C78E" w14:textId="77777777" w:rsidR="00667412" w:rsidRPr="00EF3ECD" w:rsidRDefault="3F86C903" w:rsidP="2F29563F">
      <w:pPr>
        <w:pStyle w:val="Heading3"/>
        <w:rPr>
          <w:rFonts w:eastAsiaTheme="minorEastAsia"/>
        </w:rPr>
      </w:pPr>
      <w:bookmarkStart w:id="150" w:name="_Toc1009744649"/>
      <w:r>
        <w:t>Sector Survey Invitation Text</w:t>
      </w:r>
      <w:bookmarkEnd w:id="149"/>
      <w:bookmarkEnd w:id="150"/>
    </w:p>
    <w:p w14:paraId="6D74598A" w14:textId="77777777" w:rsidR="00667412" w:rsidRDefault="1F5F0F0F" w:rsidP="631511B0">
      <w:pPr>
        <w:rPr>
          <w:rFonts w:eastAsiaTheme="minorEastAsia"/>
        </w:rPr>
      </w:pPr>
      <w:r w:rsidRPr="631511B0">
        <w:rPr>
          <w:rFonts w:eastAsiaTheme="minorEastAsia"/>
        </w:rPr>
        <w:t xml:space="preserve"> </w:t>
      </w:r>
    </w:p>
    <w:p w14:paraId="239C03DD" w14:textId="77777777" w:rsidR="00667412" w:rsidRDefault="1F5F0F0F" w:rsidP="631511B0">
      <w:pPr>
        <w:rPr>
          <w:rFonts w:eastAsiaTheme="minorEastAsia"/>
        </w:rPr>
      </w:pPr>
      <w:r w:rsidRPr="631511B0">
        <w:rPr>
          <w:rFonts w:eastAsiaTheme="minorEastAsia"/>
        </w:rPr>
        <w:t>For distribution by the Arts Council communication team, artform teams, and AEA. (Can be adapted as needed.)</w:t>
      </w:r>
    </w:p>
    <w:p w14:paraId="334CEB29" w14:textId="77777777" w:rsidR="00667412" w:rsidRDefault="1F5F0F0F" w:rsidP="631511B0">
      <w:pPr>
        <w:rPr>
          <w:rFonts w:eastAsiaTheme="minorEastAsia"/>
        </w:rPr>
      </w:pPr>
      <w:r w:rsidRPr="631511B0">
        <w:rPr>
          <w:rFonts w:eastAsiaTheme="minorEastAsia"/>
        </w:rPr>
        <w:t xml:space="preserve"> </w:t>
      </w:r>
    </w:p>
    <w:p w14:paraId="28E64E60" w14:textId="77777777" w:rsidR="00667412" w:rsidRDefault="1F5F0F0F" w:rsidP="631511B0">
      <w:pPr>
        <w:rPr>
          <w:rFonts w:eastAsiaTheme="minorEastAsia"/>
        </w:rPr>
      </w:pPr>
      <w:r w:rsidRPr="631511B0">
        <w:rPr>
          <w:rFonts w:eastAsiaTheme="minorEastAsia"/>
        </w:rPr>
        <w:t xml:space="preserve">The Arts Council is undertaking a review of artform and arts practice definitions in Ireland and invites sector practitioners to participate in a brief online survey [link: </w:t>
      </w:r>
      <w:hyperlink r:id="rId20">
        <w:r w:rsidRPr="631511B0">
          <w:rPr>
            <w:rStyle w:val="Hyperlink"/>
            <w:rFonts w:eastAsiaTheme="minorEastAsia"/>
          </w:rPr>
          <w:t>https://www.research.net/r/ireartforms</w:t>
        </w:r>
      </w:hyperlink>
      <w:r w:rsidRPr="631511B0">
        <w:rPr>
          <w:rFonts w:eastAsiaTheme="minorEastAsia"/>
        </w:rPr>
        <w:t>].</w:t>
      </w:r>
    </w:p>
    <w:p w14:paraId="2659817B" w14:textId="77777777" w:rsidR="00667412" w:rsidRDefault="1F5F0F0F" w:rsidP="631511B0">
      <w:pPr>
        <w:rPr>
          <w:rFonts w:eastAsiaTheme="minorEastAsia"/>
        </w:rPr>
      </w:pPr>
      <w:r w:rsidRPr="631511B0">
        <w:rPr>
          <w:rFonts w:eastAsiaTheme="minorEastAsia"/>
        </w:rPr>
        <w:t xml:space="preserve"> </w:t>
      </w:r>
    </w:p>
    <w:p w14:paraId="52C925E5" w14:textId="77777777" w:rsidR="00667412" w:rsidRDefault="25FFDDC3" w:rsidP="631511B0">
      <w:pPr>
        <w:rPr>
          <w:rFonts w:eastAsiaTheme="minorEastAsia"/>
        </w:rPr>
      </w:pPr>
      <w:r w:rsidRPr="3D62BD6B">
        <w:rPr>
          <w:rFonts w:eastAsiaTheme="minorEastAsia"/>
        </w:rPr>
        <w:t>Your responses will help us understand:</w:t>
      </w:r>
    </w:p>
    <w:p w14:paraId="5F3639F7" w14:textId="6390780C" w:rsidR="3D62BD6B" w:rsidRDefault="3D62BD6B" w:rsidP="3D62BD6B">
      <w:pPr>
        <w:rPr>
          <w:rFonts w:eastAsiaTheme="minorEastAsia"/>
        </w:rPr>
      </w:pPr>
    </w:p>
    <w:p w14:paraId="09BFB6B5" w14:textId="6E9EC7D6" w:rsidR="00667412" w:rsidRPr="00EF3ECD" w:rsidRDefault="3F86C903" w:rsidP="2F29563F">
      <w:pPr>
        <w:pStyle w:val="NumberList"/>
        <w:rPr>
          <w:rFonts w:eastAsiaTheme="minorEastAsia"/>
        </w:rPr>
      </w:pPr>
      <w:r>
        <w:t>How well the current Arts Council definitions align with your artistic practice.</w:t>
      </w:r>
    </w:p>
    <w:p w14:paraId="1AD1028A" w14:textId="77777777" w:rsidR="00667412" w:rsidRPr="00EF3ECD" w:rsidRDefault="3F86C903" w:rsidP="2F29563F">
      <w:pPr>
        <w:pStyle w:val="NumberList"/>
        <w:rPr>
          <w:rFonts w:eastAsiaTheme="minorEastAsia"/>
        </w:rPr>
      </w:pPr>
      <w:r>
        <w:t>Whether you feel our definitions reflect the diverse cultural practices and emerging trends in Ireland.</w:t>
      </w:r>
    </w:p>
    <w:p w14:paraId="5F5B383B" w14:textId="77777777" w:rsidR="00667412" w:rsidRPr="00EF3ECD" w:rsidRDefault="3F86C903" w:rsidP="2F29563F">
      <w:pPr>
        <w:pStyle w:val="NumberList"/>
        <w:rPr>
          <w:rFonts w:eastAsiaTheme="minorEastAsia"/>
        </w:rPr>
      </w:pPr>
      <w:r>
        <w:t>How the Arts Council’s artform categories might influence your creative process, how you present your work, and approach the funding applications.</w:t>
      </w:r>
    </w:p>
    <w:p w14:paraId="49890FF1" w14:textId="77777777" w:rsidR="00667412" w:rsidRPr="00EF3ECD" w:rsidRDefault="00667412" w:rsidP="631511B0">
      <w:pPr>
        <w:ind w:left="360" w:firstLine="50"/>
        <w:rPr>
          <w:rFonts w:eastAsiaTheme="minorEastAsia"/>
        </w:rPr>
      </w:pPr>
    </w:p>
    <w:p w14:paraId="2A356898" w14:textId="2C29378C" w:rsidR="00667412" w:rsidRDefault="1F5F0F0F" w:rsidP="631511B0">
      <w:pPr>
        <w:rPr>
          <w:rFonts w:eastAsiaTheme="minorEastAsia"/>
        </w:rPr>
      </w:pPr>
      <w:r w:rsidRPr="631511B0">
        <w:rPr>
          <w:rFonts w:eastAsiaTheme="minorEastAsia"/>
        </w:rPr>
        <w:t xml:space="preserve">The online survey [link: </w:t>
      </w:r>
      <w:hyperlink r:id="rId21">
        <w:r w:rsidRPr="631511B0">
          <w:rPr>
            <w:rStyle w:val="Hyperlink"/>
            <w:rFonts w:eastAsiaTheme="minorEastAsia"/>
          </w:rPr>
          <w:t>https://www.research.net/r/ireartforms</w:t>
        </w:r>
      </w:hyperlink>
      <w:r w:rsidRPr="631511B0">
        <w:rPr>
          <w:rFonts w:eastAsiaTheme="minorEastAsia"/>
        </w:rPr>
        <w:t>] will take approximately 5-10 minutes to complete, and all responses are anonymized. The findings from this survey will inform a report with recommendations to the Arts Council / An Chomhairle Ealaíon on how artforms and arts practices are defined and supported.</w:t>
      </w:r>
    </w:p>
    <w:p w14:paraId="5DFA531A" w14:textId="77777777" w:rsidR="00667412" w:rsidRDefault="1F5F0F0F" w:rsidP="631511B0">
      <w:pPr>
        <w:rPr>
          <w:rFonts w:eastAsiaTheme="minorEastAsia"/>
        </w:rPr>
      </w:pPr>
      <w:r w:rsidRPr="631511B0">
        <w:rPr>
          <w:rFonts w:eastAsiaTheme="minorEastAsia"/>
        </w:rPr>
        <w:t xml:space="preserve"> </w:t>
      </w:r>
    </w:p>
    <w:p w14:paraId="6752FC03" w14:textId="77777777" w:rsidR="00667412" w:rsidRDefault="1F5F0F0F" w:rsidP="631511B0">
      <w:pPr>
        <w:rPr>
          <w:rFonts w:eastAsiaTheme="minorEastAsia"/>
        </w:rPr>
      </w:pPr>
      <w:r w:rsidRPr="631511B0">
        <w:rPr>
          <w:rFonts w:eastAsiaTheme="minorEastAsia"/>
        </w:rPr>
        <w:t>Click here [</w:t>
      </w:r>
      <w:hyperlink r:id="rId22">
        <w:r w:rsidRPr="631511B0">
          <w:rPr>
            <w:rStyle w:val="Hyperlink"/>
            <w:rFonts w:eastAsiaTheme="minorEastAsia"/>
          </w:rPr>
          <w:t>https://www.research.net/r/ireartforms</w:t>
        </w:r>
      </w:hyperlink>
      <w:r w:rsidRPr="631511B0">
        <w:rPr>
          <w:rFonts w:eastAsiaTheme="minorEastAsia"/>
        </w:rPr>
        <w:t>] to participate in the survey and contribute your insights.</w:t>
      </w:r>
    </w:p>
    <w:p w14:paraId="759AEAAF" w14:textId="77777777" w:rsidR="00667412" w:rsidRDefault="1F5F0F0F" w:rsidP="631511B0">
      <w:pPr>
        <w:rPr>
          <w:rFonts w:eastAsiaTheme="minorEastAsia"/>
        </w:rPr>
      </w:pPr>
      <w:r w:rsidRPr="631511B0">
        <w:rPr>
          <w:rFonts w:eastAsiaTheme="minorEastAsia"/>
        </w:rPr>
        <w:t xml:space="preserve"> </w:t>
      </w:r>
    </w:p>
    <w:p w14:paraId="15529DE8" w14:textId="7A9E6CDB" w:rsidR="00667412" w:rsidRDefault="25FFDDC3" w:rsidP="3D62BD6B">
      <w:pPr>
        <w:rPr>
          <w:rFonts w:eastAsiaTheme="minorEastAsia"/>
        </w:rPr>
      </w:pPr>
      <w:r w:rsidRPr="3D62BD6B">
        <w:rPr>
          <w:rFonts w:eastAsiaTheme="minorEastAsia"/>
        </w:rPr>
        <w:t xml:space="preserve"> </w:t>
      </w:r>
    </w:p>
    <w:p w14:paraId="1D80882D" w14:textId="77777777" w:rsidR="00667412" w:rsidRDefault="1F5F0F0F" w:rsidP="631511B0">
      <w:pPr>
        <w:rPr>
          <w:rFonts w:eastAsiaTheme="minorEastAsia"/>
        </w:rPr>
      </w:pPr>
      <w:r w:rsidRPr="631511B0">
        <w:rPr>
          <w:rFonts w:eastAsiaTheme="minorEastAsia"/>
        </w:rPr>
        <w:t>Thank you for your participation!</w:t>
      </w:r>
    </w:p>
    <w:p w14:paraId="66F4F758" w14:textId="77777777" w:rsidR="00667412" w:rsidRPr="00EF3ECD" w:rsidRDefault="00667412" w:rsidP="631511B0">
      <w:pPr>
        <w:rPr>
          <w:rFonts w:eastAsiaTheme="minorEastAsia"/>
        </w:rPr>
      </w:pPr>
    </w:p>
    <w:p w14:paraId="5EC1D25E" w14:textId="77777777" w:rsidR="00667412" w:rsidRDefault="00667412" w:rsidP="631511B0">
      <w:pPr>
        <w:rPr>
          <w:rFonts w:eastAsiaTheme="minorEastAsia"/>
        </w:rPr>
      </w:pPr>
      <w:r w:rsidRPr="631511B0">
        <w:rPr>
          <w:rFonts w:eastAsiaTheme="minorEastAsia"/>
        </w:rPr>
        <w:br w:type="page"/>
      </w:r>
    </w:p>
    <w:p w14:paraId="4CB05376" w14:textId="77777777" w:rsidR="00667412" w:rsidRPr="00EF3ECD" w:rsidRDefault="3F86C903" w:rsidP="2F29563F">
      <w:pPr>
        <w:pStyle w:val="Heading3"/>
        <w:rPr>
          <w:rFonts w:eastAsiaTheme="minorEastAsia"/>
        </w:rPr>
      </w:pPr>
      <w:bookmarkStart w:id="151" w:name="_Toc1610212155"/>
      <w:bookmarkStart w:id="152" w:name="_Toc1007076989"/>
      <w:r>
        <w:lastRenderedPageBreak/>
        <w:t>Online Survey Protocol</w:t>
      </w:r>
      <w:bookmarkEnd w:id="151"/>
      <w:bookmarkEnd w:id="152"/>
      <w:r>
        <w:t xml:space="preserve"> </w:t>
      </w:r>
    </w:p>
    <w:p w14:paraId="237EC49D" w14:textId="77777777" w:rsidR="00667412" w:rsidRDefault="1F5F0F0F" w:rsidP="631511B0">
      <w:pPr>
        <w:rPr>
          <w:rFonts w:eastAsiaTheme="minorEastAsia"/>
          <w:color w:val="000000" w:themeColor="text1"/>
        </w:rPr>
      </w:pPr>
      <w:r w:rsidRPr="631511B0">
        <w:rPr>
          <w:rFonts w:eastAsiaTheme="minorEastAsia"/>
        </w:rPr>
        <w:t xml:space="preserve"> </w:t>
      </w:r>
    </w:p>
    <w:p w14:paraId="51498058" w14:textId="77777777" w:rsidR="00667412" w:rsidRDefault="1F5F0F0F" w:rsidP="631511B0">
      <w:pPr>
        <w:rPr>
          <w:rFonts w:eastAsiaTheme="minorEastAsia"/>
          <w:color w:val="000000" w:themeColor="text1"/>
        </w:rPr>
      </w:pPr>
      <w:r w:rsidRPr="631511B0">
        <w:rPr>
          <w:rFonts w:eastAsiaTheme="minorEastAsia"/>
        </w:rPr>
        <w:t>Please indicate the category that best describes your affiliation with the arts and cultural sector in Ireland:</w:t>
      </w:r>
    </w:p>
    <w:p w14:paraId="0BCD8A7C" w14:textId="77777777" w:rsidR="00667412" w:rsidRPr="00EF3ECD" w:rsidRDefault="1F5F0F0F" w:rsidP="631511B0">
      <w:pPr>
        <w:pStyle w:val="BulletList"/>
        <w:rPr>
          <w:rFonts w:eastAsiaTheme="minorEastAsia"/>
          <w:color w:val="000000" w:themeColor="text1"/>
        </w:rPr>
      </w:pPr>
      <w:r>
        <w:t>Practicing artist / creative (any artistic discipline)</w:t>
      </w:r>
    </w:p>
    <w:p w14:paraId="67467AB4" w14:textId="77777777" w:rsidR="00667412" w:rsidRPr="00EF3ECD" w:rsidRDefault="1F5F0F0F" w:rsidP="631511B0">
      <w:pPr>
        <w:pStyle w:val="BulletList"/>
        <w:rPr>
          <w:rFonts w:eastAsiaTheme="minorEastAsia"/>
          <w:color w:val="000000" w:themeColor="text1"/>
        </w:rPr>
      </w:pPr>
      <w:r>
        <w:t>Representative of a producing or presenting organisation (not venue based)</w:t>
      </w:r>
    </w:p>
    <w:p w14:paraId="15DE4C6C" w14:textId="77777777" w:rsidR="00667412" w:rsidRPr="00EF3ECD" w:rsidRDefault="1F5F0F0F" w:rsidP="631511B0">
      <w:pPr>
        <w:pStyle w:val="BulletList"/>
        <w:rPr>
          <w:rFonts w:eastAsiaTheme="minorEastAsia"/>
          <w:color w:val="000000" w:themeColor="text1"/>
        </w:rPr>
      </w:pPr>
      <w:r>
        <w:t>Representative of a producing or presenting organisation (venue based)</w:t>
      </w:r>
    </w:p>
    <w:p w14:paraId="0C267679" w14:textId="77777777" w:rsidR="00667412" w:rsidRPr="00EF3ECD" w:rsidRDefault="1F5F0F0F" w:rsidP="631511B0">
      <w:pPr>
        <w:pStyle w:val="BulletList"/>
        <w:rPr>
          <w:rFonts w:eastAsiaTheme="minorEastAsia"/>
          <w:color w:val="000000" w:themeColor="text1"/>
        </w:rPr>
      </w:pPr>
      <w:r>
        <w:t>Representative of a sector support/resource organisation</w:t>
      </w:r>
    </w:p>
    <w:p w14:paraId="3A9BAC04" w14:textId="77777777" w:rsidR="00667412" w:rsidRPr="00EF3ECD" w:rsidRDefault="1F5F0F0F" w:rsidP="631511B0">
      <w:pPr>
        <w:pStyle w:val="BulletList"/>
        <w:rPr>
          <w:rFonts w:eastAsiaTheme="minorEastAsia"/>
          <w:color w:val="000000" w:themeColor="text1"/>
        </w:rPr>
      </w:pPr>
      <w:r>
        <w:t>Educator / representative of a training/education organisation</w:t>
      </w:r>
    </w:p>
    <w:p w14:paraId="0122E7CE" w14:textId="77777777" w:rsidR="00667412" w:rsidRPr="00EF3ECD" w:rsidRDefault="1F5F0F0F" w:rsidP="631511B0">
      <w:pPr>
        <w:pStyle w:val="BulletList"/>
        <w:rPr>
          <w:rFonts w:eastAsiaTheme="minorEastAsia"/>
          <w:color w:val="000000" w:themeColor="text1"/>
        </w:rPr>
      </w:pPr>
      <w:r>
        <w:t>Other [please specify]</w:t>
      </w:r>
    </w:p>
    <w:p w14:paraId="33236EDA" w14:textId="77777777" w:rsidR="00667412" w:rsidRDefault="1F5F0F0F" w:rsidP="631511B0">
      <w:pPr>
        <w:rPr>
          <w:rFonts w:eastAsiaTheme="minorEastAsia"/>
          <w:color w:val="000000" w:themeColor="text1"/>
        </w:rPr>
      </w:pPr>
      <w:r w:rsidRPr="631511B0">
        <w:rPr>
          <w:rFonts w:eastAsiaTheme="minorEastAsia"/>
        </w:rPr>
        <w:t xml:space="preserve"> </w:t>
      </w:r>
    </w:p>
    <w:p w14:paraId="716070B1" w14:textId="77777777" w:rsidR="00667412" w:rsidRDefault="1F5F0F0F" w:rsidP="631511B0">
      <w:pPr>
        <w:rPr>
          <w:rFonts w:eastAsiaTheme="minorEastAsia"/>
          <w:color w:val="000000" w:themeColor="text1"/>
        </w:rPr>
      </w:pPr>
      <w:r w:rsidRPr="631511B0">
        <w:rPr>
          <w:rFonts w:eastAsiaTheme="minorEastAsia"/>
        </w:rPr>
        <w:t xml:space="preserve"> </w:t>
      </w:r>
    </w:p>
    <w:p w14:paraId="1BD0374B" w14:textId="77777777" w:rsidR="00667412" w:rsidRDefault="1F5F0F0F" w:rsidP="631511B0">
      <w:pPr>
        <w:rPr>
          <w:rFonts w:eastAsiaTheme="minorEastAsia"/>
          <w:color w:val="000000" w:themeColor="text1"/>
        </w:rPr>
      </w:pPr>
      <w:r w:rsidRPr="631511B0">
        <w:rPr>
          <w:rFonts w:eastAsiaTheme="minorEastAsia"/>
        </w:rPr>
        <w:t>Which of the following best describes your primary artistic discipline? [select one]</w:t>
      </w:r>
    </w:p>
    <w:p w14:paraId="1DE5F338" w14:textId="77777777" w:rsidR="00667412" w:rsidRPr="00EF3ECD" w:rsidRDefault="1F5F0F0F" w:rsidP="631511B0">
      <w:pPr>
        <w:pStyle w:val="BulletList"/>
        <w:rPr>
          <w:rFonts w:eastAsiaTheme="minorEastAsia"/>
          <w:color w:val="000000" w:themeColor="text1"/>
        </w:rPr>
      </w:pPr>
      <w:r>
        <w:t xml:space="preserve">Architecture </w:t>
      </w:r>
    </w:p>
    <w:p w14:paraId="19B05CF3" w14:textId="77777777" w:rsidR="00667412" w:rsidRPr="00EF3ECD" w:rsidRDefault="1F5F0F0F" w:rsidP="631511B0">
      <w:pPr>
        <w:pStyle w:val="BulletList"/>
        <w:rPr>
          <w:rFonts w:eastAsiaTheme="minorEastAsia"/>
          <w:color w:val="000000" w:themeColor="text1"/>
        </w:rPr>
      </w:pPr>
      <w:r>
        <w:t>Circus</w:t>
      </w:r>
    </w:p>
    <w:p w14:paraId="1DEA9332" w14:textId="77777777" w:rsidR="00667412" w:rsidRPr="00EF3ECD" w:rsidRDefault="1F5F0F0F" w:rsidP="631511B0">
      <w:pPr>
        <w:pStyle w:val="BulletList"/>
        <w:rPr>
          <w:rFonts w:eastAsiaTheme="minorEastAsia"/>
          <w:color w:val="000000" w:themeColor="text1"/>
        </w:rPr>
      </w:pPr>
      <w:r>
        <w:t>Dance</w:t>
      </w:r>
    </w:p>
    <w:p w14:paraId="4B1DB27D" w14:textId="77777777" w:rsidR="00667412" w:rsidRPr="00EF3ECD" w:rsidRDefault="1F5F0F0F" w:rsidP="631511B0">
      <w:pPr>
        <w:pStyle w:val="BulletList"/>
        <w:rPr>
          <w:rFonts w:eastAsiaTheme="minorEastAsia"/>
          <w:color w:val="000000" w:themeColor="text1"/>
        </w:rPr>
      </w:pPr>
      <w:r>
        <w:t>Film</w:t>
      </w:r>
    </w:p>
    <w:p w14:paraId="4D5550A2" w14:textId="77777777" w:rsidR="00667412" w:rsidRPr="00EF3ECD" w:rsidRDefault="1F5F0F0F" w:rsidP="631511B0">
      <w:pPr>
        <w:pStyle w:val="BulletList"/>
        <w:rPr>
          <w:rFonts w:eastAsiaTheme="minorEastAsia"/>
          <w:color w:val="000000" w:themeColor="text1"/>
        </w:rPr>
      </w:pPr>
      <w:r>
        <w:t>Literature</w:t>
      </w:r>
    </w:p>
    <w:p w14:paraId="5D032DEB" w14:textId="77777777" w:rsidR="00667412" w:rsidRPr="00EF3ECD" w:rsidRDefault="1F5F0F0F" w:rsidP="631511B0">
      <w:pPr>
        <w:pStyle w:val="BulletList"/>
        <w:rPr>
          <w:rFonts w:eastAsiaTheme="minorEastAsia"/>
          <w:color w:val="000000" w:themeColor="text1"/>
        </w:rPr>
      </w:pPr>
      <w:r>
        <w:t>Multidisciplinary [please specify]</w:t>
      </w:r>
    </w:p>
    <w:p w14:paraId="5E056CC2" w14:textId="77777777" w:rsidR="00667412" w:rsidRPr="00EF3ECD" w:rsidRDefault="1F5F0F0F" w:rsidP="631511B0">
      <w:pPr>
        <w:pStyle w:val="BulletList"/>
        <w:rPr>
          <w:rFonts w:eastAsiaTheme="minorEastAsia"/>
          <w:color w:val="000000" w:themeColor="text1"/>
        </w:rPr>
      </w:pPr>
      <w:r>
        <w:t>Music</w:t>
      </w:r>
    </w:p>
    <w:p w14:paraId="112A26E5" w14:textId="77777777" w:rsidR="00667412" w:rsidRPr="00EF3ECD" w:rsidRDefault="1F5F0F0F" w:rsidP="631511B0">
      <w:pPr>
        <w:pStyle w:val="BulletList"/>
        <w:rPr>
          <w:rFonts w:eastAsiaTheme="minorEastAsia"/>
          <w:color w:val="000000" w:themeColor="text1"/>
        </w:rPr>
      </w:pPr>
      <w:r>
        <w:t>Opera</w:t>
      </w:r>
    </w:p>
    <w:p w14:paraId="1922DF8F" w14:textId="77777777" w:rsidR="00667412" w:rsidRPr="00EF3ECD" w:rsidRDefault="1F5F0F0F" w:rsidP="631511B0">
      <w:pPr>
        <w:pStyle w:val="BulletList"/>
        <w:rPr>
          <w:rFonts w:eastAsiaTheme="minorEastAsia"/>
          <w:color w:val="000000" w:themeColor="text1"/>
        </w:rPr>
      </w:pPr>
      <w:r>
        <w:t>Other [please specify]</w:t>
      </w:r>
    </w:p>
    <w:p w14:paraId="69E7258C" w14:textId="77777777" w:rsidR="00667412" w:rsidRPr="00EF3ECD" w:rsidRDefault="1F5F0F0F" w:rsidP="631511B0">
      <w:pPr>
        <w:pStyle w:val="BulletList"/>
        <w:rPr>
          <w:rFonts w:eastAsiaTheme="minorEastAsia"/>
          <w:color w:val="000000" w:themeColor="text1"/>
        </w:rPr>
      </w:pPr>
      <w:r>
        <w:t>Participatory arts</w:t>
      </w:r>
    </w:p>
    <w:p w14:paraId="63985954" w14:textId="77777777" w:rsidR="00667412" w:rsidRPr="00EF3ECD" w:rsidRDefault="1F5F0F0F" w:rsidP="631511B0">
      <w:pPr>
        <w:pStyle w:val="BulletList"/>
        <w:rPr>
          <w:rFonts w:eastAsiaTheme="minorEastAsia"/>
          <w:color w:val="000000" w:themeColor="text1"/>
        </w:rPr>
      </w:pPr>
      <w:r>
        <w:t>Street Performance and Spectacle</w:t>
      </w:r>
    </w:p>
    <w:p w14:paraId="66A7D3D0" w14:textId="77777777" w:rsidR="00667412" w:rsidRPr="00EF3ECD" w:rsidRDefault="1F5F0F0F" w:rsidP="631511B0">
      <w:pPr>
        <w:pStyle w:val="BulletList"/>
        <w:rPr>
          <w:rFonts w:eastAsiaTheme="minorEastAsia"/>
          <w:color w:val="000000" w:themeColor="text1"/>
        </w:rPr>
      </w:pPr>
      <w:r>
        <w:t>Theatre</w:t>
      </w:r>
    </w:p>
    <w:p w14:paraId="4F75CCC5" w14:textId="77777777" w:rsidR="00667412" w:rsidRPr="00EF3ECD" w:rsidRDefault="1F5F0F0F" w:rsidP="631511B0">
      <w:pPr>
        <w:pStyle w:val="BulletList"/>
        <w:rPr>
          <w:rFonts w:eastAsiaTheme="minorEastAsia"/>
          <w:color w:val="000000" w:themeColor="text1"/>
        </w:rPr>
      </w:pPr>
      <w:r>
        <w:t>Traditional Arts</w:t>
      </w:r>
    </w:p>
    <w:p w14:paraId="753D8538" w14:textId="77777777" w:rsidR="00667412" w:rsidRPr="00EF3ECD" w:rsidRDefault="1F5F0F0F" w:rsidP="631511B0">
      <w:pPr>
        <w:pStyle w:val="BulletList"/>
        <w:rPr>
          <w:rFonts w:eastAsiaTheme="minorEastAsia"/>
          <w:color w:val="000000" w:themeColor="text1"/>
        </w:rPr>
      </w:pPr>
      <w:r>
        <w:t>Visual Arts</w:t>
      </w:r>
    </w:p>
    <w:p w14:paraId="542CA583" w14:textId="77777777" w:rsidR="00667412" w:rsidRDefault="1F5F0F0F" w:rsidP="631511B0">
      <w:pPr>
        <w:rPr>
          <w:rFonts w:eastAsiaTheme="minorEastAsia"/>
          <w:color w:val="000000" w:themeColor="text1"/>
        </w:rPr>
      </w:pPr>
      <w:r w:rsidRPr="631511B0">
        <w:rPr>
          <w:rFonts w:eastAsiaTheme="minorEastAsia"/>
        </w:rPr>
        <w:t xml:space="preserve"> </w:t>
      </w:r>
    </w:p>
    <w:p w14:paraId="4FD66948" w14:textId="77777777" w:rsidR="00667412" w:rsidRDefault="1F5F0F0F" w:rsidP="631511B0">
      <w:pPr>
        <w:rPr>
          <w:rFonts w:eastAsiaTheme="minorEastAsia"/>
          <w:color w:val="000000" w:themeColor="text1"/>
        </w:rPr>
      </w:pPr>
      <w:r w:rsidRPr="631511B0">
        <w:rPr>
          <w:rFonts w:eastAsiaTheme="minorEastAsia"/>
        </w:rPr>
        <w:t>How long have you been working in the arts sector in Ireland?</w:t>
      </w:r>
    </w:p>
    <w:p w14:paraId="6F91CF10" w14:textId="77777777" w:rsidR="00667412" w:rsidRPr="00EF3ECD" w:rsidRDefault="1F5F0F0F" w:rsidP="631511B0">
      <w:pPr>
        <w:pStyle w:val="BulletList"/>
        <w:rPr>
          <w:rFonts w:eastAsiaTheme="minorEastAsia"/>
          <w:color w:val="000000" w:themeColor="text1"/>
        </w:rPr>
      </w:pPr>
      <w:r>
        <w:t>Less than 5 years</w:t>
      </w:r>
    </w:p>
    <w:p w14:paraId="47C185D5" w14:textId="77777777" w:rsidR="00667412" w:rsidRPr="00EF3ECD" w:rsidRDefault="1F5F0F0F" w:rsidP="631511B0">
      <w:pPr>
        <w:pStyle w:val="BulletList"/>
        <w:rPr>
          <w:rFonts w:eastAsiaTheme="minorEastAsia"/>
          <w:color w:val="000000" w:themeColor="text1"/>
        </w:rPr>
      </w:pPr>
      <w:r>
        <w:t>5-10 years</w:t>
      </w:r>
    </w:p>
    <w:p w14:paraId="6638214E" w14:textId="77777777" w:rsidR="00667412" w:rsidRPr="00EF3ECD" w:rsidRDefault="1F5F0F0F" w:rsidP="631511B0">
      <w:pPr>
        <w:pStyle w:val="BulletList"/>
        <w:rPr>
          <w:rFonts w:eastAsiaTheme="minorEastAsia"/>
          <w:color w:val="000000" w:themeColor="text1"/>
        </w:rPr>
      </w:pPr>
      <w:r>
        <w:t>11-20 years</w:t>
      </w:r>
    </w:p>
    <w:p w14:paraId="1262A0E1" w14:textId="77777777" w:rsidR="00667412" w:rsidRPr="00EF3ECD" w:rsidRDefault="1F5F0F0F" w:rsidP="631511B0">
      <w:pPr>
        <w:pStyle w:val="BulletList"/>
        <w:rPr>
          <w:rFonts w:eastAsiaTheme="minorEastAsia"/>
          <w:color w:val="000000" w:themeColor="text1"/>
        </w:rPr>
      </w:pPr>
      <w:r>
        <w:t>More than 20 years</w:t>
      </w:r>
    </w:p>
    <w:p w14:paraId="6CC28EA9" w14:textId="77777777" w:rsidR="00667412" w:rsidRPr="00EF3ECD" w:rsidRDefault="1F5F0F0F" w:rsidP="631511B0">
      <w:pPr>
        <w:pStyle w:val="BulletList"/>
        <w:rPr>
          <w:rFonts w:eastAsiaTheme="minorEastAsia"/>
          <w:color w:val="000000" w:themeColor="text1"/>
        </w:rPr>
      </w:pPr>
      <w:r>
        <w:t>Prefer not to say</w:t>
      </w:r>
    </w:p>
    <w:p w14:paraId="7EE7C8B3" w14:textId="77777777" w:rsidR="00667412" w:rsidRDefault="1F5F0F0F" w:rsidP="631511B0">
      <w:pPr>
        <w:rPr>
          <w:rFonts w:eastAsiaTheme="minorEastAsia"/>
          <w:color w:val="000000" w:themeColor="text1"/>
        </w:rPr>
      </w:pPr>
      <w:r w:rsidRPr="631511B0">
        <w:rPr>
          <w:rFonts w:eastAsiaTheme="minorEastAsia"/>
        </w:rPr>
        <w:t xml:space="preserve"> </w:t>
      </w:r>
    </w:p>
    <w:p w14:paraId="1D0B7D08" w14:textId="77777777" w:rsidR="00667412" w:rsidRDefault="1F5F0F0F" w:rsidP="631511B0">
      <w:pPr>
        <w:rPr>
          <w:rFonts w:eastAsiaTheme="minorEastAsia"/>
          <w:color w:val="000000" w:themeColor="text1"/>
        </w:rPr>
      </w:pPr>
      <w:r w:rsidRPr="631511B0">
        <w:rPr>
          <w:rFonts w:eastAsiaTheme="minorEastAsia"/>
        </w:rPr>
        <w:t>What is your experience interacting with the Arts Council’s funding and support programs? [select all that apply]</w:t>
      </w:r>
    </w:p>
    <w:p w14:paraId="5CC85513" w14:textId="77777777" w:rsidR="00667412" w:rsidRPr="00EF3ECD" w:rsidRDefault="1F5F0F0F" w:rsidP="631511B0">
      <w:pPr>
        <w:pStyle w:val="BulletList"/>
        <w:rPr>
          <w:rFonts w:eastAsiaTheme="minorEastAsia"/>
          <w:color w:val="000000" w:themeColor="text1"/>
        </w:rPr>
      </w:pPr>
      <w:r>
        <w:t>Have successfully received funding</w:t>
      </w:r>
    </w:p>
    <w:p w14:paraId="0C74AA73" w14:textId="77777777" w:rsidR="00667412" w:rsidRPr="00EF3ECD" w:rsidRDefault="1F5F0F0F" w:rsidP="631511B0">
      <w:pPr>
        <w:pStyle w:val="BulletList"/>
        <w:rPr>
          <w:rFonts w:eastAsiaTheme="minorEastAsia"/>
          <w:color w:val="000000" w:themeColor="text1"/>
        </w:rPr>
      </w:pPr>
      <w:r>
        <w:t>Have applied but not received funding</w:t>
      </w:r>
    </w:p>
    <w:p w14:paraId="72BBAA82" w14:textId="77777777" w:rsidR="00667412" w:rsidRPr="00EF3ECD" w:rsidRDefault="1F5F0F0F" w:rsidP="631511B0">
      <w:pPr>
        <w:pStyle w:val="BulletList"/>
        <w:rPr>
          <w:rFonts w:eastAsiaTheme="minorEastAsia"/>
          <w:color w:val="000000" w:themeColor="text1"/>
        </w:rPr>
      </w:pPr>
      <w:r>
        <w:t>Currently in the application process</w:t>
      </w:r>
    </w:p>
    <w:p w14:paraId="248927ED" w14:textId="77777777" w:rsidR="00667412" w:rsidRPr="00EF3ECD" w:rsidRDefault="1F5F0F0F" w:rsidP="631511B0">
      <w:pPr>
        <w:pStyle w:val="BulletList"/>
        <w:rPr>
          <w:rFonts w:eastAsiaTheme="minorEastAsia"/>
          <w:color w:val="000000" w:themeColor="text1"/>
        </w:rPr>
      </w:pPr>
      <w:r>
        <w:lastRenderedPageBreak/>
        <w:t>Never applied for funding</w:t>
      </w:r>
    </w:p>
    <w:p w14:paraId="3CCD7BC0" w14:textId="49C32604" w:rsidR="00667412" w:rsidRPr="00EF3ECD" w:rsidRDefault="1F5F0F0F" w:rsidP="631511B0">
      <w:pPr>
        <w:pStyle w:val="BulletList"/>
        <w:rPr>
          <w:rFonts w:eastAsiaTheme="minorEastAsia"/>
          <w:color w:val="000000" w:themeColor="text1"/>
        </w:rPr>
      </w:pPr>
      <w:r>
        <w:t xml:space="preserve">Other [please </w:t>
      </w:r>
      <w:proofErr w:type="gramStart"/>
      <w:r>
        <w:t>specify]............</w:t>
      </w:r>
      <w:proofErr w:type="gramEnd"/>
    </w:p>
    <w:p w14:paraId="3211479F" w14:textId="77777777" w:rsidR="00667412" w:rsidRDefault="1F5F0F0F" w:rsidP="631511B0">
      <w:pPr>
        <w:rPr>
          <w:rFonts w:eastAsiaTheme="minorEastAsia"/>
          <w:color w:val="000000" w:themeColor="text1"/>
        </w:rPr>
      </w:pPr>
      <w:r w:rsidRPr="631511B0">
        <w:rPr>
          <w:rFonts w:eastAsiaTheme="minorEastAsia"/>
        </w:rPr>
        <w:t xml:space="preserve"> </w:t>
      </w:r>
    </w:p>
    <w:p w14:paraId="5BF5748E" w14:textId="77777777" w:rsidR="00667412" w:rsidRDefault="1F5F0F0F" w:rsidP="631511B0">
      <w:pPr>
        <w:rPr>
          <w:rFonts w:eastAsiaTheme="minorEastAsia"/>
          <w:color w:val="000000" w:themeColor="text1"/>
        </w:rPr>
      </w:pPr>
      <w:r w:rsidRPr="631511B0">
        <w:rPr>
          <w:rFonts w:eastAsiaTheme="minorEastAsia"/>
        </w:rPr>
        <w:t>How familiar are you with the Arts Council’s current artform categories and definitions? [select one]</w:t>
      </w:r>
    </w:p>
    <w:p w14:paraId="72854499" w14:textId="77777777" w:rsidR="00667412" w:rsidRPr="00EF3ECD" w:rsidRDefault="1F5F0F0F" w:rsidP="631511B0">
      <w:pPr>
        <w:pStyle w:val="BulletList"/>
        <w:rPr>
          <w:rFonts w:eastAsiaTheme="minorEastAsia"/>
          <w:color w:val="000000" w:themeColor="text1"/>
        </w:rPr>
      </w:pPr>
      <w:r>
        <w:t>Very familiar</w:t>
      </w:r>
    </w:p>
    <w:p w14:paraId="7DA599B0" w14:textId="77777777" w:rsidR="00667412" w:rsidRPr="00EF3ECD" w:rsidRDefault="1F5F0F0F" w:rsidP="631511B0">
      <w:pPr>
        <w:pStyle w:val="BulletList"/>
        <w:rPr>
          <w:rFonts w:eastAsiaTheme="minorEastAsia"/>
          <w:color w:val="000000" w:themeColor="text1"/>
        </w:rPr>
      </w:pPr>
      <w:r>
        <w:t>Somewhat familiar</w:t>
      </w:r>
    </w:p>
    <w:p w14:paraId="5505FBBC" w14:textId="77777777" w:rsidR="00667412" w:rsidRPr="00EF3ECD" w:rsidRDefault="1F5F0F0F" w:rsidP="631511B0">
      <w:pPr>
        <w:pStyle w:val="BulletList"/>
        <w:rPr>
          <w:rFonts w:eastAsiaTheme="minorEastAsia"/>
          <w:color w:val="000000" w:themeColor="text1"/>
        </w:rPr>
      </w:pPr>
      <w:r>
        <w:t>Not very familiar</w:t>
      </w:r>
    </w:p>
    <w:p w14:paraId="61972C71" w14:textId="77777777" w:rsidR="00667412" w:rsidRPr="00EF3ECD" w:rsidRDefault="1F5F0F0F" w:rsidP="631511B0">
      <w:pPr>
        <w:pStyle w:val="BulletList"/>
        <w:rPr>
          <w:rFonts w:eastAsiaTheme="minorEastAsia"/>
          <w:color w:val="000000" w:themeColor="text1"/>
        </w:rPr>
      </w:pPr>
      <w:r>
        <w:t>Not at all familiar</w:t>
      </w:r>
    </w:p>
    <w:p w14:paraId="7F90E063" w14:textId="77777777" w:rsidR="00667412" w:rsidRPr="00EF3ECD" w:rsidRDefault="1F5F0F0F" w:rsidP="631511B0">
      <w:pPr>
        <w:pStyle w:val="BulletList"/>
        <w:rPr>
          <w:rFonts w:eastAsiaTheme="minorEastAsia"/>
          <w:color w:val="000000" w:themeColor="text1"/>
        </w:rPr>
      </w:pPr>
      <w:r>
        <w:t>Prefer not to say</w:t>
      </w:r>
    </w:p>
    <w:p w14:paraId="73FD2109" w14:textId="77777777" w:rsidR="00667412" w:rsidRDefault="1F5F0F0F" w:rsidP="631511B0">
      <w:pPr>
        <w:rPr>
          <w:rFonts w:eastAsiaTheme="minorEastAsia"/>
          <w:color w:val="000000" w:themeColor="text1"/>
        </w:rPr>
      </w:pPr>
      <w:r w:rsidRPr="631511B0">
        <w:rPr>
          <w:rFonts w:eastAsiaTheme="minorEastAsia"/>
        </w:rPr>
        <w:t xml:space="preserve"> </w:t>
      </w:r>
    </w:p>
    <w:p w14:paraId="50E945D6" w14:textId="77777777" w:rsidR="00667412" w:rsidRDefault="1F5F0F0F" w:rsidP="631511B0">
      <w:pPr>
        <w:rPr>
          <w:rFonts w:eastAsiaTheme="minorEastAsia"/>
          <w:color w:val="000000" w:themeColor="text1"/>
        </w:rPr>
      </w:pPr>
      <w:r w:rsidRPr="631511B0">
        <w:rPr>
          <w:rFonts w:eastAsiaTheme="minorEastAsia"/>
        </w:rPr>
        <w:t>How do you typically access information about the Arts Council’s artform definitions? [select all that apply]</w:t>
      </w:r>
    </w:p>
    <w:p w14:paraId="20290E6B" w14:textId="77777777" w:rsidR="00667412" w:rsidRPr="00EF3ECD" w:rsidRDefault="1F5F0F0F" w:rsidP="631511B0">
      <w:pPr>
        <w:pStyle w:val="BulletList"/>
        <w:rPr>
          <w:rFonts w:eastAsiaTheme="minorEastAsia"/>
          <w:color w:val="000000" w:themeColor="text1"/>
        </w:rPr>
      </w:pPr>
      <w:r>
        <w:t>Arts Council website</w:t>
      </w:r>
    </w:p>
    <w:p w14:paraId="621AD305" w14:textId="77777777" w:rsidR="00667412" w:rsidRPr="00EF3ECD" w:rsidRDefault="1F5F0F0F" w:rsidP="631511B0">
      <w:pPr>
        <w:pStyle w:val="BulletList"/>
        <w:rPr>
          <w:rFonts w:eastAsiaTheme="minorEastAsia"/>
          <w:color w:val="000000" w:themeColor="text1"/>
        </w:rPr>
      </w:pPr>
      <w:r>
        <w:t>Funding application materials</w:t>
      </w:r>
    </w:p>
    <w:p w14:paraId="3A1E50D7" w14:textId="77777777" w:rsidR="00667412" w:rsidRPr="00EF3ECD" w:rsidRDefault="1F5F0F0F" w:rsidP="631511B0">
      <w:pPr>
        <w:pStyle w:val="BulletList"/>
        <w:rPr>
          <w:rFonts w:eastAsiaTheme="minorEastAsia"/>
          <w:color w:val="000000" w:themeColor="text1"/>
        </w:rPr>
      </w:pPr>
      <w:r>
        <w:t>Direct communication with Arts Council staff</w:t>
      </w:r>
    </w:p>
    <w:p w14:paraId="381022C5" w14:textId="77777777" w:rsidR="00667412" w:rsidRPr="00EF3ECD" w:rsidRDefault="1F5F0F0F" w:rsidP="631511B0">
      <w:pPr>
        <w:pStyle w:val="BulletList"/>
        <w:rPr>
          <w:rFonts w:eastAsiaTheme="minorEastAsia"/>
          <w:color w:val="000000" w:themeColor="text1"/>
        </w:rPr>
      </w:pPr>
      <w:r>
        <w:t>Through arts organisations/networks</w:t>
      </w:r>
    </w:p>
    <w:p w14:paraId="5E12B129" w14:textId="77777777" w:rsidR="00667412" w:rsidRPr="00EF3ECD" w:rsidRDefault="1F5F0F0F" w:rsidP="631511B0">
      <w:pPr>
        <w:pStyle w:val="BulletList"/>
        <w:rPr>
          <w:rFonts w:eastAsiaTheme="minorEastAsia"/>
          <w:color w:val="000000" w:themeColor="text1"/>
        </w:rPr>
      </w:pPr>
      <w:r>
        <w:t>Social media</w:t>
      </w:r>
    </w:p>
    <w:p w14:paraId="0E236AAF" w14:textId="45DDA5B6" w:rsidR="00667412" w:rsidRPr="00EF3ECD" w:rsidRDefault="1F5F0F0F" w:rsidP="631511B0">
      <w:pPr>
        <w:pStyle w:val="BulletList"/>
        <w:rPr>
          <w:rFonts w:eastAsiaTheme="minorEastAsia"/>
          <w:color w:val="000000" w:themeColor="text1"/>
        </w:rPr>
      </w:pPr>
      <w:r>
        <w:t xml:space="preserve">Other [please </w:t>
      </w:r>
      <w:proofErr w:type="gramStart"/>
      <w:r>
        <w:t>specify]............</w:t>
      </w:r>
      <w:proofErr w:type="gramEnd"/>
    </w:p>
    <w:p w14:paraId="7FC0678E" w14:textId="77777777" w:rsidR="00667412" w:rsidRDefault="1F5F0F0F" w:rsidP="631511B0">
      <w:pPr>
        <w:rPr>
          <w:rFonts w:eastAsiaTheme="minorEastAsia"/>
          <w:color w:val="000000" w:themeColor="text1"/>
        </w:rPr>
      </w:pPr>
      <w:r w:rsidRPr="631511B0">
        <w:rPr>
          <w:rFonts w:eastAsiaTheme="minorEastAsia"/>
        </w:rPr>
        <w:t xml:space="preserve"> </w:t>
      </w:r>
    </w:p>
    <w:p w14:paraId="1351A455" w14:textId="77777777" w:rsidR="00667412" w:rsidRDefault="1F5F0F0F" w:rsidP="631511B0">
      <w:pPr>
        <w:rPr>
          <w:rFonts w:eastAsiaTheme="minorEastAsia"/>
          <w:color w:val="000000" w:themeColor="text1"/>
        </w:rPr>
      </w:pPr>
      <w:r w:rsidRPr="631511B0">
        <w:rPr>
          <w:rFonts w:eastAsiaTheme="minorEastAsia"/>
        </w:rPr>
        <w:t>How well do the Arts Council's current artform definitions align with your work?</w:t>
      </w:r>
    </w:p>
    <w:p w14:paraId="3E19FA2A" w14:textId="77777777" w:rsidR="00667412" w:rsidRPr="00EF3ECD" w:rsidRDefault="1F5F0F0F" w:rsidP="631511B0">
      <w:pPr>
        <w:pStyle w:val="BulletList"/>
        <w:rPr>
          <w:rFonts w:eastAsiaTheme="minorEastAsia"/>
          <w:color w:val="000000" w:themeColor="text1"/>
        </w:rPr>
      </w:pPr>
      <w:r>
        <w:t>Very well</w:t>
      </w:r>
    </w:p>
    <w:p w14:paraId="059EFA53" w14:textId="77777777" w:rsidR="00667412" w:rsidRPr="00EF3ECD" w:rsidRDefault="1F5F0F0F" w:rsidP="631511B0">
      <w:pPr>
        <w:pStyle w:val="BulletList"/>
        <w:rPr>
          <w:rFonts w:eastAsiaTheme="minorEastAsia"/>
          <w:color w:val="000000" w:themeColor="text1"/>
        </w:rPr>
      </w:pPr>
      <w:r>
        <w:t>Somewhat well</w:t>
      </w:r>
    </w:p>
    <w:p w14:paraId="3EF5E631" w14:textId="77777777" w:rsidR="00667412" w:rsidRPr="00EF3ECD" w:rsidRDefault="1F5F0F0F" w:rsidP="631511B0">
      <w:pPr>
        <w:pStyle w:val="BulletList"/>
        <w:rPr>
          <w:rFonts w:eastAsiaTheme="minorEastAsia"/>
          <w:color w:val="000000" w:themeColor="text1"/>
        </w:rPr>
      </w:pPr>
      <w:r>
        <w:t>Not very well</w:t>
      </w:r>
    </w:p>
    <w:p w14:paraId="7A8CCDCC" w14:textId="77777777" w:rsidR="00667412" w:rsidRPr="00EF3ECD" w:rsidRDefault="1F5F0F0F" w:rsidP="631511B0">
      <w:pPr>
        <w:pStyle w:val="BulletList"/>
        <w:rPr>
          <w:rFonts w:eastAsiaTheme="minorEastAsia"/>
          <w:color w:val="000000" w:themeColor="text1"/>
        </w:rPr>
      </w:pPr>
      <w:r>
        <w:t>Not at all</w:t>
      </w:r>
    </w:p>
    <w:p w14:paraId="06C00FD0" w14:textId="77777777" w:rsidR="00667412" w:rsidRPr="00EF3ECD" w:rsidRDefault="1F5F0F0F" w:rsidP="631511B0">
      <w:pPr>
        <w:pStyle w:val="BulletList"/>
        <w:rPr>
          <w:rFonts w:eastAsiaTheme="minorEastAsia"/>
          <w:color w:val="000000" w:themeColor="text1"/>
        </w:rPr>
      </w:pPr>
      <w:r>
        <w:t>Not sure</w:t>
      </w:r>
    </w:p>
    <w:p w14:paraId="112B460E" w14:textId="053F23CD" w:rsidR="00667412" w:rsidRPr="00EF3ECD" w:rsidRDefault="1F5F0F0F" w:rsidP="631511B0">
      <w:pPr>
        <w:pStyle w:val="BulletList"/>
        <w:rPr>
          <w:rFonts w:eastAsiaTheme="minorEastAsia"/>
          <w:color w:val="000000" w:themeColor="text1"/>
        </w:rPr>
      </w:pPr>
      <w:r>
        <w:t xml:space="preserve">Other [please </w:t>
      </w:r>
      <w:proofErr w:type="gramStart"/>
      <w:r>
        <w:t>specify]............</w:t>
      </w:r>
      <w:proofErr w:type="gramEnd"/>
    </w:p>
    <w:p w14:paraId="442B2FFF" w14:textId="77777777" w:rsidR="00667412" w:rsidRDefault="1F5F0F0F" w:rsidP="631511B0">
      <w:pPr>
        <w:rPr>
          <w:rFonts w:eastAsiaTheme="minorEastAsia"/>
          <w:color w:val="000000" w:themeColor="text1"/>
        </w:rPr>
      </w:pPr>
      <w:r w:rsidRPr="631511B0">
        <w:rPr>
          <w:rFonts w:eastAsiaTheme="minorEastAsia"/>
        </w:rPr>
        <w:t xml:space="preserve"> </w:t>
      </w:r>
    </w:p>
    <w:p w14:paraId="47DD2A38" w14:textId="77777777" w:rsidR="00667412" w:rsidRDefault="1F5F0F0F" w:rsidP="631511B0">
      <w:pPr>
        <w:rPr>
          <w:rFonts w:eastAsiaTheme="minorEastAsia"/>
          <w:color w:val="000000" w:themeColor="text1"/>
        </w:rPr>
      </w:pPr>
      <w:r w:rsidRPr="631511B0">
        <w:rPr>
          <w:rFonts w:eastAsiaTheme="minorEastAsia"/>
        </w:rPr>
        <w:t xml:space="preserve">To what extent do the Arts Council's artform categories influence your: [matrix question with scale: Significantly, Somewhat, </w:t>
      </w:r>
      <w:proofErr w:type="gramStart"/>
      <w:r w:rsidRPr="631511B0">
        <w:rPr>
          <w:rFonts w:eastAsiaTheme="minorEastAsia"/>
        </w:rPr>
        <w:t>Very</w:t>
      </w:r>
      <w:proofErr w:type="gramEnd"/>
      <w:r w:rsidRPr="631511B0">
        <w:rPr>
          <w:rFonts w:eastAsiaTheme="minorEastAsia"/>
        </w:rPr>
        <w:t xml:space="preserve"> little, </w:t>
      </w:r>
      <w:proofErr w:type="gramStart"/>
      <w:r w:rsidRPr="631511B0">
        <w:rPr>
          <w:rFonts w:eastAsiaTheme="minorEastAsia"/>
        </w:rPr>
        <w:t>Not</w:t>
      </w:r>
      <w:proofErr w:type="gramEnd"/>
      <w:r w:rsidRPr="631511B0">
        <w:rPr>
          <w:rFonts w:eastAsiaTheme="minorEastAsia"/>
        </w:rPr>
        <w:t xml:space="preserve"> at all, </w:t>
      </w:r>
      <w:proofErr w:type="gramStart"/>
      <w:r w:rsidRPr="631511B0">
        <w:rPr>
          <w:rFonts w:eastAsiaTheme="minorEastAsia"/>
        </w:rPr>
        <w:t>Not</w:t>
      </w:r>
      <w:proofErr w:type="gramEnd"/>
      <w:r w:rsidRPr="631511B0">
        <w:rPr>
          <w:rFonts w:eastAsiaTheme="minorEastAsia"/>
        </w:rPr>
        <w:t xml:space="preserve"> applicable]</w:t>
      </w:r>
    </w:p>
    <w:p w14:paraId="0AA9855B" w14:textId="77777777" w:rsidR="00667412" w:rsidRPr="00EF3ECD" w:rsidRDefault="1F5F0F0F" w:rsidP="631511B0">
      <w:pPr>
        <w:pStyle w:val="BulletList"/>
        <w:rPr>
          <w:rFonts w:eastAsiaTheme="minorEastAsia"/>
          <w:color w:val="000000" w:themeColor="text1"/>
        </w:rPr>
      </w:pPr>
      <w:r>
        <w:t>Creative process/programming decisions</w:t>
      </w:r>
    </w:p>
    <w:p w14:paraId="246DB3D3" w14:textId="77777777" w:rsidR="00667412" w:rsidRPr="00EF3ECD" w:rsidRDefault="1F5F0F0F" w:rsidP="631511B0">
      <w:pPr>
        <w:pStyle w:val="BulletList"/>
        <w:rPr>
          <w:rFonts w:eastAsiaTheme="minorEastAsia"/>
          <w:color w:val="000000" w:themeColor="text1"/>
        </w:rPr>
      </w:pPr>
      <w:r>
        <w:t>How you present or describe your work</w:t>
      </w:r>
    </w:p>
    <w:p w14:paraId="1F986F3C" w14:textId="77777777" w:rsidR="00667412" w:rsidRPr="00EF3ECD" w:rsidRDefault="1F5F0F0F" w:rsidP="631511B0">
      <w:pPr>
        <w:pStyle w:val="BulletList"/>
        <w:rPr>
          <w:rFonts w:eastAsiaTheme="minorEastAsia"/>
          <w:color w:val="000000" w:themeColor="text1"/>
        </w:rPr>
      </w:pPr>
      <w:r>
        <w:t>Funding applications</w:t>
      </w:r>
    </w:p>
    <w:p w14:paraId="35F01283" w14:textId="77777777" w:rsidR="00667412" w:rsidRPr="00EF3ECD" w:rsidRDefault="1F5F0F0F" w:rsidP="631511B0">
      <w:pPr>
        <w:pStyle w:val="BulletList"/>
        <w:rPr>
          <w:rFonts w:eastAsiaTheme="minorEastAsia"/>
          <w:color w:val="000000" w:themeColor="text1"/>
        </w:rPr>
      </w:pPr>
      <w:r>
        <w:t>Other [please specify:]</w:t>
      </w:r>
    </w:p>
    <w:p w14:paraId="5602EA87" w14:textId="77777777" w:rsidR="00667412" w:rsidRDefault="1F5F0F0F" w:rsidP="631511B0">
      <w:pPr>
        <w:rPr>
          <w:rFonts w:eastAsiaTheme="minorEastAsia"/>
          <w:color w:val="000000" w:themeColor="text1"/>
        </w:rPr>
      </w:pPr>
      <w:r w:rsidRPr="631511B0">
        <w:rPr>
          <w:rFonts w:eastAsiaTheme="minorEastAsia"/>
        </w:rPr>
        <w:t xml:space="preserve"> </w:t>
      </w:r>
    </w:p>
    <w:p w14:paraId="48EC2D0F" w14:textId="77777777" w:rsidR="00667412" w:rsidRDefault="1F5F0F0F" w:rsidP="631511B0">
      <w:pPr>
        <w:rPr>
          <w:rFonts w:eastAsiaTheme="minorEastAsia"/>
          <w:color w:val="000000" w:themeColor="text1"/>
        </w:rPr>
      </w:pPr>
      <w:r w:rsidRPr="631511B0">
        <w:rPr>
          <w:rFonts w:eastAsiaTheme="minorEastAsia"/>
        </w:rPr>
        <w:t>Does your work cross multiple art forms?</w:t>
      </w:r>
    </w:p>
    <w:p w14:paraId="2789877F" w14:textId="77777777" w:rsidR="00667412" w:rsidRPr="00EF3ECD" w:rsidRDefault="1F5F0F0F" w:rsidP="631511B0">
      <w:pPr>
        <w:pStyle w:val="BulletList"/>
        <w:rPr>
          <w:rFonts w:eastAsiaTheme="minorEastAsia"/>
          <w:color w:val="000000" w:themeColor="text1"/>
        </w:rPr>
      </w:pPr>
      <w:r>
        <w:t>Yes, frequently</w:t>
      </w:r>
    </w:p>
    <w:p w14:paraId="621FCDF4" w14:textId="77777777" w:rsidR="00667412" w:rsidRPr="00EF3ECD" w:rsidRDefault="1F5F0F0F" w:rsidP="631511B0">
      <w:pPr>
        <w:pStyle w:val="BulletList"/>
        <w:rPr>
          <w:rFonts w:eastAsiaTheme="minorEastAsia"/>
          <w:color w:val="000000" w:themeColor="text1"/>
        </w:rPr>
      </w:pPr>
      <w:r>
        <w:t>Yes, occasionally</w:t>
      </w:r>
    </w:p>
    <w:p w14:paraId="792CFA08" w14:textId="77777777" w:rsidR="00667412" w:rsidRPr="00EF3ECD" w:rsidRDefault="1F5F0F0F" w:rsidP="631511B0">
      <w:pPr>
        <w:pStyle w:val="BulletList"/>
        <w:rPr>
          <w:rFonts w:eastAsiaTheme="minorEastAsia"/>
          <w:color w:val="000000" w:themeColor="text1"/>
        </w:rPr>
      </w:pPr>
      <w:r>
        <w:t>No</w:t>
      </w:r>
    </w:p>
    <w:p w14:paraId="4D80F06E" w14:textId="77777777" w:rsidR="00667412" w:rsidRPr="00EF3ECD" w:rsidRDefault="1F5F0F0F" w:rsidP="631511B0">
      <w:pPr>
        <w:pStyle w:val="BulletList"/>
        <w:rPr>
          <w:rFonts w:eastAsiaTheme="minorEastAsia"/>
          <w:color w:val="000000" w:themeColor="text1"/>
        </w:rPr>
      </w:pPr>
      <w:r>
        <w:t>Not sure</w:t>
      </w:r>
    </w:p>
    <w:p w14:paraId="6694789C" w14:textId="459006F3" w:rsidR="00667412" w:rsidRPr="00EF3ECD" w:rsidRDefault="1F5F0F0F" w:rsidP="631511B0">
      <w:pPr>
        <w:pStyle w:val="BulletList"/>
        <w:rPr>
          <w:rFonts w:eastAsiaTheme="minorEastAsia"/>
          <w:color w:val="000000" w:themeColor="text1"/>
        </w:rPr>
      </w:pPr>
      <w:r>
        <w:t xml:space="preserve">Other [please </w:t>
      </w:r>
      <w:proofErr w:type="gramStart"/>
      <w:r>
        <w:t>specify]............</w:t>
      </w:r>
      <w:proofErr w:type="gramEnd"/>
    </w:p>
    <w:p w14:paraId="68E3F1E7" w14:textId="77777777" w:rsidR="00667412" w:rsidRDefault="1F5F0F0F" w:rsidP="631511B0">
      <w:pPr>
        <w:rPr>
          <w:rFonts w:eastAsiaTheme="minorEastAsia"/>
          <w:color w:val="000000" w:themeColor="text1"/>
        </w:rPr>
      </w:pPr>
      <w:r w:rsidRPr="631511B0">
        <w:rPr>
          <w:rFonts w:eastAsiaTheme="minorEastAsia"/>
        </w:rPr>
        <w:t xml:space="preserve"> </w:t>
      </w:r>
    </w:p>
    <w:p w14:paraId="0BC42714" w14:textId="77777777" w:rsidR="00667412" w:rsidRDefault="1F5F0F0F" w:rsidP="631511B0">
      <w:pPr>
        <w:rPr>
          <w:rFonts w:eastAsiaTheme="minorEastAsia"/>
          <w:color w:val="000000" w:themeColor="text1"/>
        </w:rPr>
      </w:pPr>
      <w:r w:rsidRPr="631511B0">
        <w:rPr>
          <w:rFonts w:eastAsiaTheme="minorEastAsia"/>
        </w:rPr>
        <w:lastRenderedPageBreak/>
        <w:t>How has your artistic practice evolved over the past 5 years? [select all that apply]</w:t>
      </w:r>
    </w:p>
    <w:p w14:paraId="7F1BDCEA" w14:textId="77777777" w:rsidR="00667412" w:rsidRPr="00EF3ECD" w:rsidRDefault="1F5F0F0F" w:rsidP="631511B0">
      <w:pPr>
        <w:pStyle w:val="BulletList"/>
        <w:rPr>
          <w:rFonts w:eastAsiaTheme="minorEastAsia"/>
          <w:color w:val="000000" w:themeColor="text1"/>
        </w:rPr>
      </w:pPr>
      <w:r>
        <w:t>Incorporated new media/technology</w:t>
      </w:r>
    </w:p>
    <w:p w14:paraId="6AF6F51E" w14:textId="77777777" w:rsidR="00667412" w:rsidRPr="00EF3ECD" w:rsidRDefault="1F5F0F0F" w:rsidP="631511B0">
      <w:pPr>
        <w:pStyle w:val="BulletList"/>
        <w:rPr>
          <w:rFonts w:eastAsiaTheme="minorEastAsia"/>
          <w:color w:val="000000" w:themeColor="text1"/>
        </w:rPr>
      </w:pPr>
      <w:r>
        <w:t>Expanded into different art forms</w:t>
      </w:r>
    </w:p>
    <w:p w14:paraId="1F266055" w14:textId="77777777" w:rsidR="00667412" w:rsidRPr="00EF3ECD" w:rsidRDefault="1F5F0F0F" w:rsidP="631511B0">
      <w:pPr>
        <w:pStyle w:val="BulletList"/>
        <w:rPr>
          <w:rFonts w:eastAsiaTheme="minorEastAsia"/>
          <w:color w:val="000000" w:themeColor="text1"/>
        </w:rPr>
      </w:pPr>
      <w:r>
        <w:t>Developed new collaborative approaches</w:t>
      </w:r>
    </w:p>
    <w:p w14:paraId="1E4A6E07" w14:textId="77777777" w:rsidR="00667412" w:rsidRPr="00EF3ECD" w:rsidRDefault="1F5F0F0F" w:rsidP="631511B0">
      <w:pPr>
        <w:pStyle w:val="BulletList"/>
        <w:rPr>
          <w:rFonts w:eastAsiaTheme="minorEastAsia"/>
          <w:color w:val="000000" w:themeColor="text1"/>
        </w:rPr>
      </w:pPr>
      <w:r>
        <w:t>Remained largely the same</w:t>
      </w:r>
    </w:p>
    <w:p w14:paraId="286BD185" w14:textId="35DA19DE" w:rsidR="00667412" w:rsidRPr="00EF3ECD" w:rsidRDefault="1F5F0F0F" w:rsidP="631511B0">
      <w:pPr>
        <w:pStyle w:val="BulletList"/>
        <w:rPr>
          <w:rFonts w:eastAsiaTheme="minorEastAsia"/>
          <w:color w:val="000000" w:themeColor="text1"/>
        </w:rPr>
      </w:pPr>
      <w:r>
        <w:t xml:space="preserve">Other [please </w:t>
      </w:r>
      <w:proofErr w:type="gramStart"/>
      <w:r>
        <w:t>specify]............</w:t>
      </w:r>
      <w:proofErr w:type="gramEnd"/>
    </w:p>
    <w:p w14:paraId="4B51A006" w14:textId="77777777" w:rsidR="00667412" w:rsidRDefault="1F5F0F0F" w:rsidP="631511B0">
      <w:pPr>
        <w:rPr>
          <w:rFonts w:eastAsiaTheme="minorEastAsia"/>
          <w:color w:val="000000" w:themeColor="text1"/>
        </w:rPr>
      </w:pPr>
      <w:r w:rsidRPr="631511B0">
        <w:rPr>
          <w:rFonts w:eastAsiaTheme="minorEastAsia"/>
        </w:rPr>
        <w:t xml:space="preserve"> </w:t>
      </w:r>
    </w:p>
    <w:p w14:paraId="1574F5AD" w14:textId="77777777" w:rsidR="00667412" w:rsidRDefault="1F5F0F0F" w:rsidP="631511B0">
      <w:pPr>
        <w:rPr>
          <w:rFonts w:eastAsiaTheme="minorEastAsia"/>
          <w:color w:val="000000" w:themeColor="text1"/>
        </w:rPr>
      </w:pPr>
      <w:r w:rsidRPr="631511B0">
        <w:rPr>
          <w:rFonts w:eastAsiaTheme="minorEastAsia"/>
        </w:rPr>
        <w:t>In your view, how well do current Arts Council definitions of artforms and cross-artform practices reflect diverse cultural practices and traditions in Ireland?</w:t>
      </w:r>
    </w:p>
    <w:p w14:paraId="4301AC1D" w14:textId="77777777" w:rsidR="00667412" w:rsidRPr="00EF3ECD" w:rsidRDefault="1F5F0F0F" w:rsidP="631511B0">
      <w:pPr>
        <w:pStyle w:val="BulletList"/>
        <w:rPr>
          <w:rFonts w:eastAsiaTheme="minorEastAsia"/>
          <w:color w:val="000000" w:themeColor="text1"/>
        </w:rPr>
      </w:pPr>
      <w:r>
        <w:t>Very well</w:t>
      </w:r>
    </w:p>
    <w:p w14:paraId="3234AC34" w14:textId="77777777" w:rsidR="00667412" w:rsidRPr="00EF3ECD" w:rsidRDefault="1F5F0F0F" w:rsidP="631511B0">
      <w:pPr>
        <w:pStyle w:val="BulletList"/>
        <w:rPr>
          <w:rFonts w:eastAsiaTheme="minorEastAsia"/>
          <w:color w:val="000000" w:themeColor="text1"/>
        </w:rPr>
      </w:pPr>
      <w:r>
        <w:t>Somewhat well</w:t>
      </w:r>
    </w:p>
    <w:p w14:paraId="29BF0E4D" w14:textId="77777777" w:rsidR="00667412" w:rsidRPr="00EF3ECD" w:rsidRDefault="1F5F0F0F" w:rsidP="631511B0">
      <w:pPr>
        <w:pStyle w:val="BulletList"/>
        <w:rPr>
          <w:rFonts w:eastAsiaTheme="minorEastAsia"/>
          <w:color w:val="000000" w:themeColor="text1"/>
        </w:rPr>
      </w:pPr>
      <w:r>
        <w:t>Not very well</w:t>
      </w:r>
    </w:p>
    <w:p w14:paraId="2194576C" w14:textId="77777777" w:rsidR="00667412" w:rsidRPr="00EF3ECD" w:rsidRDefault="1F5F0F0F" w:rsidP="631511B0">
      <w:pPr>
        <w:pStyle w:val="BulletList"/>
        <w:rPr>
          <w:rFonts w:eastAsiaTheme="minorEastAsia"/>
          <w:color w:val="000000" w:themeColor="text1"/>
        </w:rPr>
      </w:pPr>
      <w:r>
        <w:t>Not at all</w:t>
      </w:r>
    </w:p>
    <w:p w14:paraId="52EA8D98" w14:textId="77777777" w:rsidR="00667412" w:rsidRPr="00EF3ECD" w:rsidRDefault="1F5F0F0F" w:rsidP="631511B0">
      <w:pPr>
        <w:pStyle w:val="BulletList"/>
        <w:rPr>
          <w:rFonts w:eastAsiaTheme="minorEastAsia"/>
          <w:color w:val="000000" w:themeColor="text1"/>
        </w:rPr>
      </w:pPr>
      <w:r>
        <w:t>Not sure</w:t>
      </w:r>
    </w:p>
    <w:p w14:paraId="0B46E560" w14:textId="46F0151E" w:rsidR="00667412" w:rsidRPr="00EF3ECD" w:rsidRDefault="1F5F0F0F" w:rsidP="631511B0">
      <w:pPr>
        <w:pStyle w:val="BulletList"/>
        <w:rPr>
          <w:rFonts w:eastAsiaTheme="minorEastAsia"/>
          <w:color w:val="000000" w:themeColor="text1"/>
        </w:rPr>
      </w:pPr>
      <w:r>
        <w:t xml:space="preserve">Other [please </w:t>
      </w:r>
      <w:proofErr w:type="gramStart"/>
      <w:r>
        <w:t>specify]............</w:t>
      </w:r>
      <w:proofErr w:type="gramEnd"/>
    </w:p>
    <w:p w14:paraId="39DA4F98" w14:textId="77777777" w:rsidR="00667412" w:rsidRDefault="1F5F0F0F" w:rsidP="631511B0">
      <w:pPr>
        <w:rPr>
          <w:rFonts w:eastAsiaTheme="minorEastAsia"/>
          <w:color w:val="000000" w:themeColor="text1"/>
        </w:rPr>
      </w:pPr>
      <w:r w:rsidRPr="631511B0">
        <w:rPr>
          <w:rFonts w:eastAsiaTheme="minorEastAsia"/>
        </w:rPr>
        <w:t xml:space="preserve"> </w:t>
      </w:r>
    </w:p>
    <w:p w14:paraId="072C4B25" w14:textId="77777777" w:rsidR="00667412" w:rsidRDefault="1F5F0F0F" w:rsidP="631511B0">
      <w:pPr>
        <w:rPr>
          <w:rFonts w:eastAsiaTheme="minorEastAsia"/>
          <w:color w:val="000000" w:themeColor="text1"/>
        </w:rPr>
      </w:pPr>
      <w:r w:rsidRPr="631511B0">
        <w:rPr>
          <w:rFonts w:eastAsiaTheme="minorEastAsia"/>
        </w:rPr>
        <w:t>How well do current Arts Council definitions reflect new and emerging cultural practices?</w:t>
      </w:r>
    </w:p>
    <w:p w14:paraId="494B8483" w14:textId="77777777" w:rsidR="00667412" w:rsidRPr="00EF3ECD" w:rsidRDefault="1F5F0F0F" w:rsidP="631511B0">
      <w:pPr>
        <w:pStyle w:val="BulletList"/>
        <w:rPr>
          <w:rFonts w:eastAsiaTheme="minorEastAsia"/>
          <w:color w:val="000000" w:themeColor="text1"/>
        </w:rPr>
      </w:pPr>
      <w:r>
        <w:t>Very well</w:t>
      </w:r>
    </w:p>
    <w:p w14:paraId="712766A9" w14:textId="77777777" w:rsidR="00667412" w:rsidRPr="00EF3ECD" w:rsidRDefault="1F5F0F0F" w:rsidP="631511B0">
      <w:pPr>
        <w:pStyle w:val="BulletList"/>
        <w:rPr>
          <w:rFonts w:eastAsiaTheme="minorEastAsia"/>
          <w:color w:val="000000" w:themeColor="text1"/>
        </w:rPr>
      </w:pPr>
      <w:r>
        <w:t>Somewhat well</w:t>
      </w:r>
    </w:p>
    <w:p w14:paraId="0F9A4FC4" w14:textId="77777777" w:rsidR="00667412" w:rsidRPr="00EF3ECD" w:rsidRDefault="1F5F0F0F" w:rsidP="631511B0">
      <w:pPr>
        <w:pStyle w:val="BulletList"/>
        <w:rPr>
          <w:rFonts w:eastAsiaTheme="minorEastAsia"/>
          <w:color w:val="000000" w:themeColor="text1"/>
        </w:rPr>
      </w:pPr>
      <w:r>
        <w:t>Not very well</w:t>
      </w:r>
    </w:p>
    <w:p w14:paraId="2DF2DB1C" w14:textId="77777777" w:rsidR="00667412" w:rsidRPr="00EF3ECD" w:rsidRDefault="1F5F0F0F" w:rsidP="631511B0">
      <w:pPr>
        <w:pStyle w:val="BulletList"/>
        <w:rPr>
          <w:rFonts w:eastAsiaTheme="minorEastAsia"/>
          <w:color w:val="000000" w:themeColor="text1"/>
        </w:rPr>
      </w:pPr>
      <w:r>
        <w:t>Not at all</w:t>
      </w:r>
    </w:p>
    <w:p w14:paraId="58CC90E5" w14:textId="77777777" w:rsidR="00667412" w:rsidRPr="00EF3ECD" w:rsidRDefault="1F5F0F0F" w:rsidP="631511B0">
      <w:pPr>
        <w:pStyle w:val="BulletList"/>
        <w:rPr>
          <w:rFonts w:eastAsiaTheme="minorEastAsia"/>
          <w:color w:val="000000" w:themeColor="text1"/>
        </w:rPr>
      </w:pPr>
      <w:r>
        <w:t>Not sure</w:t>
      </w:r>
    </w:p>
    <w:p w14:paraId="3ADF8539" w14:textId="1FA7636C" w:rsidR="00667412" w:rsidRPr="00EF3ECD" w:rsidRDefault="1F5F0F0F" w:rsidP="631511B0">
      <w:pPr>
        <w:pStyle w:val="BulletList"/>
        <w:rPr>
          <w:rFonts w:eastAsiaTheme="minorEastAsia"/>
          <w:color w:val="000000" w:themeColor="text1"/>
        </w:rPr>
      </w:pPr>
      <w:r>
        <w:t xml:space="preserve">Other [please </w:t>
      </w:r>
      <w:proofErr w:type="gramStart"/>
      <w:r>
        <w:t>specify]............</w:t>
      </w:r>
      <w:proofErr w:type="gramEnd"/>
    </w:p>
    <w:p w14:paraId="2C06A1FE" w14:textId="77777777" w:rsidR="00667412" w:rsidRDefault="1F5F0F0F" w:rsidP="631511B0">
      <w:pPr>
        <w:rPr>
          <w:rFonts w:eastAsiaTheme="minorEastAsia"/>
          <w:color w:val="000000" w:themeColor="text1"/>
        </w:rPr>
      </w:pPr>
      <w:r w:rsidRPr="631511B0">
        <w:rPr>
          <w:rFonts w:eastAsiaTheme="minorEastAsia"/>
        </w:rPr>
        <w:t xml:space="preserve"> </w:t>
      </w:r>
    </w:p>
    <w:p w14:paraId="15814F4A" w14:textId="77777777" w:rsidR="00667412" w:rsidRDefault="1F5F0F0F" w:rsidP="631511B0">
      <w:pPr>
        <w:rPr>
          <w:rFonts w:eastAsiaTheme="minorEastAsia"/>
          <w:color w:val="000000" w:themeColor="text1"/>
        </w:rPr>
      </w:pPr>
      <w:r w:rsidRPr="631511B0">
        <w:rPr>
          <w:rFonts w:eastAsiaTheme="minorEastAsia"/>
        </w:rPr>
        <w:t>How can the Arts Council ensure the artform categories and definitions used are relevant and inclusive as artistic practices continue to evolve? [text box]</w:t>
      </w:r>
    </w:p>
    <w:p w14:paraId="1CCB7E56" w14:textId="77777777" w:rsidR="00667412" w:rsidRDefault="1F5F0F0F" w:rsidP="631511B0">
      <w:pPr>
        <w:rPr>
          <w:rFonts w:eastAsiaTheme="minorEastAsia"/>
          <w:color w:val="000000" w:themeColor="text1"/>
        </w:rPr>
      </w:pPr>
      <w:r w:rsidRPr="631511B0">
        <w:rPr>
          <w:rFonts w:eastAsiaTheme="minorEastAsia"/>
        </w:rPr>
        <w:t xml:space="preserve"> </w:t>
      </w:r>
    </w:p>
    <w:p w14:paraId="45BA626A" w14:textId="77777777" w:rsidR="00667412" w:rsidRDefault="1F5F0F0F" w:rsidP="631511B0">
      <w:pPr>
        <w:rPr>
          <w:rFonts w:eastAsiaTheme="minorEastAsia"/>
          <w:color w:val="000000" w:themeColor="text1"/>
        </w:rPr>
      </w:pPr>
      <w:r w:rsidRPr="631511B0">
        <w:rPr>
          <w:rFonts w:eastAsiaTheme="minorEastAsia"/>
        </w:rPr>
        <w:t>Is there anything else you would like to add about the Arts Council's approach to defining art forms? [text box]</w:t>
      </w:r>
    </w:p>
    <w:p w14:paraId="1A5E46B0" w14:textId="77777777" w:rsidR="00667412" w:rsidRDefault="1F5F0F0F" w:rsidP="631511B0">
      <w:pPr>
        <w:rPr>
          <w:rFonts w:eastAsiaTheme="minorEastAsia"/>
          <w:color w:val="000000" w:themeColor="text1"/>
        </w:rPr>
      </w:pPr>
      <w:r w:rsidRPr="631511B0">
        <w:rPr>
          <w:rFonts w:eastAsiaTheme="minorEastAsia"/>
        </w:rPr>
        <w:t xml:space="preserve"> </w:t>
      </w:r>
    </w:p>
    <w:p w14:paraId="2DCAA109" w14:textId="77777777" w:rsidR="00667412" w:rsidRDefault="1F5F0F0F" w:rsidP="631511B0">
      <w:pPr>
        <w:rPr>
          <w:rFonts w:eastAsiaTheme="minorEastAsia"/>
          <w:color w:val="000000" w:themeColor="text1"/>
        </w:rPr>
      </w:pPr>
      <w:r w:rsidRPr="631511B0">
        <w:rPr>
          <w:rFonts w:eastAsiaTheme="minorEastAsia"/>
        </w:rPr>
        <w:t>AEA Consulting will facilitate a small virtual group discussion with sector practitioners to understand how artforms are currently defined by those working in the sector. The discussion will take place in late April-early May and take up to 90 minutes. If you would like to take part, please provide your contact email below and one question you would like to cover in this discussion. Thank you!</w:t>
      </w:r>
    </w:p>
    <w:p w14:paraId="51909A9A" w14:textId="77777777" w:rsidR="00667412" w:rsidRDefault="1F5F0F0F" w:rsidP="631511B0">
      <w:pPr>
        <w:rPr>
          <w:rFonts w:eastAsiaTheme="minorEastAsia"/>
          <w:color w:val="000000" w:themeColor="text1"/>
        </w:rPr>
      </w:pPr>
      <w:r w:rsidRPr="631511B0">
        <w:rPr>
          <w:rFonts w:eastAsiaTheme="minorEastAsia"/>
        </w:rPr>
        <w:t xml:space="preserve"> </w:t>
      </w:r>
    </w:p>
    <w:p w14:paraId="3387F8F6" w14:textId="77777777" w:rsidR="00667412" w:rsidRDefault="1F5F0F0F" w:rsidP="631511B0">
      <w:pPr>
        <w:rPr>
          <w:rFonts w:eastAsiaTheme="minorEastAsia"/>
          <w:b/>
          <w:bCs/>
          <w:color w:val="000000" w:themeColor="text1"/>
        </w:rPr>
      </w:pPr>
      <w:r w:rsidRPr="631511B0">
        <w:rPr>
          <w:rFonts w:eastAsiaTheme="minorEastAsia"/>
        </w:rPr>
        <w:t xml:space="preserve"> </w:t>
      </w:r>
    </w:p>
    <w:p w14:paraId="0266C83E" w14:textId="77777777" w:rsidR="00667412" w:rsidRDefault="00667412" w:rsidP="631511B0">
      <w:pPr>
        <w:rPr>
          <w:rFonts w:eastAsiaTheme="minorEastAsia"/>
        </w:rPr>
      </w:pPr>
    </w:p>
    <w:p w14:paraId="3C1CA1F4" w14:textId="77777777" w:rsidR="00667412" w:rsidRDefault="1F5F0F0F" w:rsidP="631511B0">
      <w:pPr>
        <w:rPr>
          <w:rFonts w:eastAsiaTheme="minorEastAsia"/>
          <w:b/>
          <w:bCs/>
          <w:color w:val="000000" w:themeColor="text1"/>
        </w:rPr>
      </w:pPr>
      <w:r w:rsidRPr="631511B0">
        <w:rPr>
          <w:rFonts w:eastAsiaTheme="minorEastAsia"/>
        </w:rPr>
        <w:t xml:space="preserve"> </w:t>
      </w:r>
    </w:p>
    <w:p w14:paraId="317DE6A9" w14:textId="77777777" w:rsidR="00667412" w:rsidRPr="00EF3ECD" w:rsidRDefault="3F86C903" w:rsidP="2F29563F">
      <w:pPr>
        <w:pStyle w:val="Heading3"/>
        <w:rPr>
          <w:rFonts w:eastAsiaTheme="minorEastAsia"/>
          <w:color w:val="000000" w:themeColor="text1"/>
        </w:rPr>
      </w:pPr>
      <w:bookmarkStart w:id="153" w:name="_Toc1022230411"/>
      <w:bookmarkStart w:id="154" w:name="_Toc1444074289"/>
      <w:r>
        <w:t>Individual Interview / Group Interview Email Invitation Text</w:t>
      </w:r>
      <w:bookmarkEnd w:id="153"/>
      <w:bookmarkEnd w:id="154"/>
    </w:p>
    <w:p w14:paraId="4606A3C8" w14:textId="77777777" w:rsidR="00667412" w:rsidRDefault="1F5F0F0F" w:rsidP="631511B0">
      <w:pPr>
        <w:rPr>
          <w:rFonts w:eastAsiaTheme="minorEastAsia"/>
        </w:rPr>
      </w:pPr>
      <w:r w:rsidRPr="631511B0">
        <w:rPr>
          <w:rFonts w:eastAsiaTheme="minorEastAsia"/>
        </w:rPr>
        <w:t xml:space="preserve"> </w:t>
      </w:r>
    </w:p>
    <w:p w14:paraId="07C606F4" w14:textId="77777777" w:rsidR="00667412" w:rsidRDefault="1F5F0F0F" w:rsidP="631511B0">
      <w:pPr>
        <w:rPr>
          <w:rFonts w:eastAsiaTheme="minorEastAsia"/>
        </w:rPr>
      </w:pPr>
      <w:r w:rsidRPr="631511B0">
        <w:rPr>
          <w:rFonts w:eastAsiaTheme="minorEastAsia"/>
        </w:rPr>
        <w:lastRenderedPageBreak/>
        <w:t xml:space="preserve">The Arts Council is currently undertaking a review of artform and arts practice definitions in Ireland. AEA Consulting has commissioned to complete this </w:t>
      </w:r>
      <w:proofErr w:type="gramStart"/>
      <w:r w:rsidRPr="631511B0">
        <w:rPr>
          <w:rFonts w:eastAsiaTheme="minorEastAsia"/>
        </w:rPr>
        <w:t>research</w:t>
      </w:r>
      <w:proofErr w:type="gramEnd"/>
      <w:r w:rsidRPr="631511B0">
        <w:rPr>
          <w:rFonts w:eastAsiaTheme="minorEastAsia"/>
        </w:rPr>
        <w:t xml:space="preserve"> and they would like to invite you to participate in a confidential [one-on-one / group] virtual interview this April. Please find attached an interview protocol that will help guide the discussion. Through these interviews with the cultural sector practitioners, AEA would like to understand:</w:t>
      </w:r>
    </w:p>
    <w:p w14:paraId="53056334" w14:textId="77777777" w:rsidR="00667412" w:rsidRDefault="00667412" w:rsidP="631511B0">
      <w:pPr>
        <w:rPr>
          <w:rFonts w:eastAsiaTheme="minorEastAsia"/>
        </w:rPr>
      </w:pPr>
    </w:p>
    <w:p w14:paraId="10BBB44F" w14:textId="77777777" w:rsidR="00667412" w:rsidRPr="00784976" w:rsidRDefault="1F5F0F0F" w:rsidP="631511B0">
      <w:pPr>
        <w:pStyle w:val="BulletList"/>
        <w:rPr>
          <w:rFonts w:eastAsiaTheme="minorEastAsia"/>
        </w:rPr>
      </w:pPr>
      <w:r>
        <w:t>How well the current Arts Council definitions align with your artistic discipline/area.</w:t>
      </w:r>
    </w:p>
    <w:p w14:paraId="0C00FC31" w14:textId="77777777" w:rsidR="00667412" w:rsidRPr="00784976" w:rsidRDefault="1F5F0F0F" w:rsidP="631511B0">
      <w:pPr>
        <w:pStyle w:val="BulletList"/>
        <w:rPr>
          <w:rFonts w:eastAsiaTheme="minorEastAsia"/>
        </w:rPr>
      </w:pPr>
      <w:r>
        <w:t>Whether you feel Arts Council definitions reflect the diverse cultural practices and emerging trends in Ireland.</w:t>
      </w:r>
    </w:p>
    <w:p w14:paraId="1CD78DD7" w14:textId="77777777" w:rsidR="00667412" w:rsidRPr="00784976" w:rsidRDefault="1F5F0F0F" w:rsidP="631511B0">
      <w:pPr>
        <w:pStyle w:val="BulletList"/>
        <w:rPr>
          <w:rFonts w:eastAsiaTheme="minorEastAsia"/>
        </w:rPr>
      </w:pPr>
      <w:r>
        <w:t>How the Arts Council’s artform categories might influence creative process, presentation of work, and approach to the funding applications.</w:t>
      </w:r>
    </w:p>
    <w:p w14:paraId="146920C3" w14:textId="77777777" w:rsidR="00667412" w:rsidRDefault="1F5F0F0F" w:rsidP="631511B0">
      <w:pPr>
        <w:rPr>
          <w:rFonts w:eastAsiaTheme="minorEastAsia"/>
        </w:rPr>
      </w:pPr>
      <w:r w:rsidRPr="631511B0">
        <w:rPr>
          <w:rFonts w:eastAsiaTheme="minorEastAsia"/>
        </w:rPr>
        <w:t xml:space="preserve"> </w:t>
      </w:r>
    </w:p>
    <w:p w14:paraId="1AF83787" w14:textId="2493A13B" w:rsidR="00667412" w:rsidRDefault="25FFDDC3" w:rsidP="3D62BD6B">
      <w:pPr>
        <w:rPr>
          <w:rFonts w:eastAsiaTheme="minorEastAsia"/>
        </w:rPr>
      </w:pPr>
      <w:r w:rsidRPr="3D62BD6B">
        <w:rPr>
          <w:rFonts w:eastAsiaTheme="minorEastAsia"/>
        </w:rPr>
        <w:t xml:space="preserve"> </w:t>
      </w:r>
    </w:p>
    <w:p w14:paraId="3F76EAB8" w14:textId="77777777" w:rsidR="00667412" w:rsidRDefault="1F5F0F0F" w:rsidP="631511B0">
      <w:pPr>
        <w:rPr>
          <w:rFonts w:eastAsiaTheme="minorEastAsia"/>
        </w:rPr>
      </w:pPr>
      <w:r w:rsidRPr="631511B0">
        <w:rPr>
          <w:rFonts w:eastAsiaTheme="minorEastAsia"/>
        </w:rPr>
        <w:t>Thank you for your participation!</w:t>
      </w:r>
    </w:p>
    <w:p w14:paraId="501762EB" w14:textId="77777777" w:rsidR="00667412" w:rsidRDefault="1F5F0F0F" w:rsidP="631511B0">
      <w:pPr>
        <w:rPr>
          <w:rFonts w:eastAsiaTheme="minorEastAsia"/>
        </w:rPr>
      </w:pPr>
      <w:r w:rsidRPr="631511B0">
        <w:rPr>
          <w:rFonts w:eastAsiaTheme="minorEastAsia"/>
        </w:rPr>
        <w:t xml:space="preserve"> </w:t>
      </w:r>
    </w:p>
    <w:p w14:paraId="2C3AB58D" w14:textId="77777777" w:rsidR="00667412" w:rsidRDefault="00667412" w:rsidP="631511B0">
      <w:pPr>
        <w:rPr>
          <w:rFonts w:eastAsiaTheme="minorEastAsia"/>
          <w:b/>
          <w:bCs/>
          <w:color w:val="000000" w:themeColor="text1"/>
        </w:rPr>
      </w:pPr>
    </w:p>
    <w:p w14:paraId="6353B671" w14:textId="77777777" w:rsidR="00667412" w:rsidRPr="00784976" w:rsidRDefault="69AB6C69" w:rsidP="2F29563F">
      <w:pPr>
        <w:pStyle w:val="Heading4"/>
      </w:pPr>
      <w:bookmarkStart w:id="155" w:name="_Toc2114095493"/>
      <w:r>
        <w:t>Individual Interview and Group Discussion Protocol</w:t>
      </w:r>
      <w:bookmarkEnd w:id="155"/>
      <w:r>
        <w:t xml:space="preserve"> </w:t>
      </w:r>
    </w:p>
    <w:p w14:paraId="1D8AED30" w14:textId="77777777" w:rsidR="00667412" w:rsidRDefault="1F5F0F0F" w:rsidP="631511B0">
      <w:pPr>
        <w:rPr>
          <w:rFonts w:eastAsiaTheme="minorEastAsia"/>
          <w:color w:val="000000" w:themeColor="text1"/>
        </w:rPr>
      </w:pPr>
      <w:bookmarkStart w:id="156" w:name="_Toc181467372"/>
      <w:r w:rsidRPr="631511B0">
        <w:rPr>
          <w:rFonts w:eastAsiaTheme="minorEastAsia"/>
        </w:rPr>
        <w:t>This semi-structured protocol will be tailored to individual interviewees and discussion groups to match the participant profile, background and focus of the discussion. Each interview and group discussion will start by a brief introduction by the facilitator of the research, the goals of the interview, followed by the introductions from the participants. Responses will be anonymized and synthesized in the analysis.</w:t>
      </w:r>
      <w:bookmarkEnd w:id="156"/>
      <w:r w:rsidRPr="631511B0">
        <w:rPr>
          <w:rFonts w:eastAsiaTheme="minorEastAsia"/>
        </w:rPr>
        <w:t xml:space="preserve"> </w:t>
      </w:r>
    </w:p>
    <w:p w14:paraId="75B9FFA2" w14:textId="77777777" w:rsidR="00667412" w:rsidRDefault="1F5F0F0F" w:rsidP="631511B0">
      <w:pPr>
        <w:rPr>
          <w:rFonts w:eastAsiaTheme="minorEastAsia"/>
        </w:rPr>
      </w:pPr>
      <w:r w:rsidRPr="631511B0">
        <w:rPr>
          <w:rFonts w:eastAsiaTheme="minorEastAsia"/>
        </w:rPr>
        <w:t xml:space="preserve"> </w:t>
      </w:r>
    </w:p>
    <w:p w14:paraId="7B90E8B4" w14:textId="77777777" w:rsidR="00667412" w:rsidRDefault="1F5F0F0F" w:rsidP="631511B0">
      <w:pPr>
        <w:rPr>
          <w:rFonts w:eastAsiaTheme="minorEastAsia"/>
          <w:color w:val="000000" w:themeColor="text1"/>
        </w:rPr>
      </w:pPr>
      <w:r w:rsidRPr="631511B0">
        <w:rPr>
          <w:rFonts w:eastAsiaTheme="minorEastAsia"/>
        </w:rPr>
        <w:t xml:space="preserve"> </w:t>
      </w:r>
    </w:p>
    <w:p w14:paraId="013C2F2A" w14:textId="77777777" w:rsidR="00667412" w:rsidRDefault="1F5F0F0F" w:rsidP="631511B0">
      <w:pPr>
        <w:rPr>
          <w:rFonts w:eastAsiaTheme="minorEastAsia"/>
          <w:color w:val="000000" w:themeColor="text1"/>
        </w:rPr>
      </w:pPr>
      <w:r w:rsidRPr="631511B0">
        <w:rPr>
          <w:rFonts w:eastAsiaTheme="minorEastAsia"/>
        </w:rPr>
        <w:t>Please briefly describe how do you define your core artistic practice and/or artform.</w:t>
      </w:r>
    </w:p>
    <w:p w14:paraId="7CEA15C7" w14:textId="77777777" w:rsidR="00667412" w:rsidRDefault="1F5F0F0F" w:rsidP="631511B0">
      <w:pPr>
        <w:rPr>
          <w:rFonts w:eastAsiaTheme="minorEastAsia"/>
          <w:color w:val="000000" w:themeColor="text1"/>
        </w:rPr>
      </w:pPr>
      <w:r w:rsidRPr="631511B0">
        <w:rPr>
          <w:rFonts w:eastAsiaTheme="minorEastAsia"/>
        </w:rPr>
        <w:t xml:space="preserve"> </w:t>
      </w:r>
    </w:p>
    <w:p w14:paraId="3B5263FD" w14:textId="77777777" w:rsidR="00667412" w:rsidRDefault="1F5F0F0F" w:rsidP="631511B0">
      <w:pPr>
        <w:rPr>
          <w:rFonts w:eastAsiaTheme="minorEastAsia"/>
          <w:color w:val="000000" w:themeColor="text1"/>
        </w:rPr>
      </w:pPr>
      <w:r w:rsidRPr="631511B0">
        <w:rPr>
          <w:rFonts w:eastAsiaTheme="minorEastAsia"/>
        </w:rPr>
        <w:t>How do the current artform and art practice definitions used by the Arts Council support or hinder the evolution and recognition of your work? [facilitator to provide a pre-read ahead of the interview / show slide with categories and available definitions]</w:t>
      </w:r>
    </w:p>
    <w:p w14:paraId="62D2A71E" w14:textId="77777777" w:rsidR="00667412" w:rsidRDefault="1F5F0F0F" w:rsidP="631511B0">
      <w:pPr>
        <w:rPr>
          <w:rFonts w:eastAsiaTheme="minorEastAsia"/>
          <w:color w:val="000000" w:themeColor="text1"/>
        </w:rPr>
      </w:pPr>
      <w:r w:rsidRPr="631511B0">
        <w:rPr>
          <w:rFonts w:eastAsiaTheme="minorEastAsia"/>
        </w:rPr>
        <w:t xml:space="preserve"> </w:t>
      </w:r>
    </w:p>
    <w:p w14:paraId="46620B4E" w14:textId="77777777" w:rsidR="00667412" w:rsidRDefault="1F5F0F0F" w:rsidP="631511B0">
      <w:pPr>
        <w:rPr>
          <w:rFonts w:eastAsiaTheme="minorEastAsia"/>
          <w:color w:val="000000" w:themeColor="text1"/>
        </w:rPr>
      </w:pPr>
      <w:r w:rsidRPr="631511B0">
        <w:rPr>
          <w:rFonts w:eastAsiaTheme="minorEastAsia"/>
        </w:rPr>
        <w:t>What are your experiences with the clarity, accessibility, and consistent application of these definitions in your interactions with the Arts Council?</w:t>
      </w:r>
    </w:p>
    <w:p w14:paraId="3A588E45" w14:textId="77777777" w:rsidR="00667412" w:rsidRDefault="1F5F0F0F" w:rsidP="631511B0">
      <w:pPr>
        <w:rPr>
          <w:rFonts w:eastAsiaTheme="minorEastAsia"/>
          <w:color w:val="000000" w:themeColor="text1"/>
        </w:rPr>
      </w:pPr>
      <w:r w:rsidRPr="631511B0">
        <w:rPr>
          <w:rFonts w:eastAsiaTheme="minorEastAsia"/>
        </w:rPr>
        <w:t xml:space="preserve"> </w:t>
      </w:r>
    </w:p>
    <w:p w14:paraId="7256CC39" w14:textId="77777777" w:rsidR="00667412" w:rsidRDefault="1F5F0F0F" w:rsidP="631511B0">
      <w:pPr>
        <w:rPr>
          <w:rFonts w:eastAsiaTheme="minorEastAsia"/>
          <w:color w:val="000000" w:themeColor="text1"/>
        </w:rPr>
      </w:pPr>
      <w:r w:rsidRPr="631511B0">
        <w:rPr>
          <w:rFonts w:eastAsiaTheme="minorEastAsia"/>
        </w:rPr>
        <w:t>In what ways can the definitions better reflect the increasingly fluid and collaborative nature of artistic practice in Ireland?</w:t>
      </w:r>
    </w:p>
    <w:p w14:paraId="06E59AC6" w14:textId="77777777" w:rsidR="00667412" w:rsidRDefault="1F5F0F0F" w:rsidP="631511B0">
      <w:pPr>
        <w:rPr>
          <w:rFonts w:eastAsiaTheme="minorEastAsia"/>
          <w:color w:val="000000" w:themeColor="text1"/>
        </w:rPr>
      </w:pPr>
      <w:r w:rsidRPr="631511B0">
        <w:rPr>
          <w:rFonts w:eastAsiaTheme="minorEastAsia"/>
        </w:rPr>
        <w:t xml:space="preserve"> </w:t>
      </w:r>
    </w:p>
    <w:p w14:paraId="316F5F58" w14:textId="77777777" w:rsidR="00667412" w:rsidRDefault="1F5F0F0F" w:rsidP="631511B0">
      <w:pPr>
        <w:rPr>
          <w:rFonts w:eastAsiaTheme="minorEastAsia"/>
          <w:color w:val="000000" w:themeColor="text1"/>
        </w:rPr>
      </w:pPr>
      <w:r w:rsidRPr="631511B0">
        <w:rPr>
          <w:rFonts w:eastAsiaTheme="minorEastAsia"/>
        </w:rPr>
        <w:t>What are your suggestions for ensuring that the definitions and related processes actively promote and reflect EDI principles, addressing concerns about potential exclusion?</w:t>
      </w:r>
    </w:p>
    <w:p w14:paraId="18A97C67" w14:textId="77777777" w:rsidR="00667412" w:rsidRDefault="1F5F0F0F" w:rsidP="631511B0">
      <w:pPr>
        <w:rPr>
          <w:rFonts w:eastAsiaTheme="minorEastAsia"/>
          <w:color w:val="000000" w:themeColor="text1"/>
        </w:rPr>
      </w:pPr>
      <w:r w:rsidRPr="631511B0">
        <w:rPr>
          <w:rFonts w:eastAsiaTheme="minorEastAsia"/>
        </w:rPr>
        <w:t xml:space="preserve"> </w:t>
      </w:r>
    </w:p>
    <w:p w14:paraId="39162F32" w14:textId="77777777" w:rsidR="00667412" w:rsidRDefault="1F5F0F0F" w:rsidP="631511B0">
      <w:pPr>
        <w:rPr>
          <w:rFonts w:eastAsiaTheme="minorEastAsia"/>
          <w:color w:val="000000" w:themeColor="text1"/>
        </w:rPr>
      </w:pPr>
      <w:r w:rsidRPr="631511B0">
        <w:rPr>
          <w:rFonts w:eastAsiaTheme="minorEastAsia"/>
        </w:rPr>
        <w:t>How can the Arts Council improve communication and accessibility of definitions?</w:t>
      </w:r>
    </w:p>
    <w:p w14:paraId="231D5859" w14:textId="77777777" w:rsidR="00667412" w:rsidRDefault="1F5F0F0F" w:rsidP="631511B0">
      <w:pPr>
        <w:rPr>
          <w:rFonts w:eastAsiaTheme="minorEastAsia"/>
          <w:color w:val="000000" w:themeColor="text1"/>
        </w:rPr>
      </w:pPr>
      <w:r w:rsidRPr="631511B0">
        <w:rPr>
          <w:rFonts w:eastAsiaTheme="minorEastAsia"/>
        </w:rPr>
        <w:t xml:space="preserve"> </w:t>
      </w:r>
    </w:p>
    <w:p w14:paraId="37D3173D" w14:textId="77777777" w:rsidR="00667412" w:rsidRDefault="1F5F0F0F" w:rsidP="631511B0">
      <w:pPr>
        <w:rPr>
          <w:rFonts w:eastAsiaTheme="minorEastAsia"/>
          <w:color w:val="000000" w:themeColor="text1"/>
        </w:rPr>
      </w:pPr>
      <w:r w:rsidRPr="631511B0">
        <w:rPr>
          <w:rFonts w:eastAsiaTheme="minorEastAsia"/>
        </w:rPr>
        <w:lastRenderedPageBreak/>
        <w:t>What are the emerging art forms, practices, or hybrid forms that you believe require greater recognition or clarity within the Arts Council's framework?</w:t>
      </w:r>
    </w:p>
    <w:p w14:paraId="382F4EE2" w14:textId="77777777" w:rsidR="00667412" w:rsidRDefault="1F5F0F0F" w:rsidP="631511B0">
      <w:pPr>
        <w:rPr>
          <w:rFonts w:eastAsiaTheme="minorEastAsia"/>
          <w:color w:val="000000" w:themeColor="text1"/>
        </w:rPr>
      </w:pPr>
      <w:r w:rsidRPr="631511B0">
        <w:rPr>
          <w:rFonts w:eastAsiaTheme="minorEastAsia"/>
        </w:rPr>
        <w:t xml:space="preserve"> </w:t>
      </w:r>
    </w:p>
    <w:p w14:paraId="09F21822" w14:textId="77777777" w:rsidR="00667412" w:rsidRDefault="1F5F0F0F" w:rsidP="631511B0">
      <w:pPr>
        <w:rPr>
          <w:rFonts w:eastAsiaTheme="minorEastAsia"/>
          <w:color w:val="000000" w:themeColor="text1"/>
        </w:rPr>
      </w:pPr>
      <w:r w:rsidRPr="631511B0">
        <w:rPr>
          <w:rFonts w:eastAsiaTheme="minorEastAsia"/>
        </w:rPr>
        <w:t>Do you face any challenges in applying for or securing funding support when your work blends multiple art forms or is aimed at specific audiences?</w:t>
      </w:r>
    </w:p>
    <w:p w14:paraId="279496A3" w14:textId="77777777" w:rsidR="00667412" w:rsidRDefault="1F5F0F0F" w:rsidP="631511B0">
      <w:pPr>
        <w:rPr>
          <w:rFonts w:eastAsiaTheme="minorEastAsia"/>
          <w:color w:val="000000" w:themeColor="text1"/>
        </w:rPr>
      </w:pPr>
      <w:r w:rsidRPr="631511B0">
        <w:rPr>
          <w:rFonts w:eastAsiaTheme="minorEastAsia"/>
        </w:rPr>
        <w:t xml:space="preserve"> </w:t>
      </w:r>
    </w:p>
    <w:p w14:paraId="0A63AD3B" w14:textId="77777777" w:rsidR="00667412" w:rsidRDefault="1F5F0F0F" w:rsidP="631511B0">
      <w:pPr>
        <w:rPr>
          <w:rFonts w:eastAsiaTheme="minorEastAsia"/>
          <w:color w:val="000000" w:themeColor="text1"/>
        </w:rPr>
      </w:pPr>
      <w:r w:rsidRPr="631511B0">
        <w:rPr>
          <w:rFonts w:eastAsiaTheme="minorEastAsia"/>
        </w:rPr>
        <w:t>How do you perceive the distinction between artforms and cross-artform practices used by the Arts Council? Could this categorisation be improved in any way to better reflect the sector?</w:t>
      </w:r>
    </w:p>
    <w:p w14:paraId="2CF964E3" w14:textId="77777777" w:rsidR="00667412" w:rsidRDefault="00667412" w:rsidP="631511B0">
      <w:pPr>
        <w:rPr>
          <w:rFonts w:eastAsiaTheme="minorEastAsia"/>
        </w:rPr>
      </w:pPr>
      <w:r w:rsidRPr="631511B0">
        <w:rPr>
          <w:rFonts w:eastAsiaTheme="minorEastAsia"/>
        </w:rPr>
        <w:br w:type="page"/>
      </w:r>
    </w:p>
    <w:p w14:paraId="76A011A2" w14:textId="77777777" w:rsidR="00667412" w:rsidRDefault="25FFDDC3" w:rsidP="631511B0">
      <w:pPr>
        <w:pStyle w:val="Heading2"/>
        <w:rPr>
          <w:rFonts w:eastAsiaTheme="minorEastAsia"/>
        </w:rPr>
      </w:pPr>
      <w:bookmarkStart w:id="157" w:name="_Toc840665722"/>
      <w:bookmarkStart w:id="158" w:name="_Toc1673557296"/>
      <w:r w:rsidRPr="0465DB70">
        <w:rPr>
          <w:rFonts w:eastAsiaTheme="minorEastAsia"/>
        </w:rPr>
        <w:lastRenderedPageBreak/>
        <w:t>Appendix 3: Data Sources and Materials Referenced</w:t>
      </w:r>
      <w:bookmarkEnd w:id="157"/>
      <w:bookmarkEnd w:id="158"/>
    </w:p>
    <w:p w14:paraId="75D16464" w14:textId="77777777" w:rsidR="00667412" w:rsidRPr="00CF3C6B" w:rsidRDefault="00667412" w:rsidP="631511B0">
      <w:pPr>
        <w:rPr>
          <w:rFonts w:eastAsiaTheme="minorEastAsia"/>
        </w:rPr>
      </w:pPr>
    </w:p>
    <w:p w14:paraId="7D0549EF"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A New National Cultural Policy | Office for the Arts. Australian Government | Department of Infrastructure, Transport, Regional Development, Communications and the Arts, n.d. </w:t>
      </w:r>
      <w:r w:rsidRPr="631511B0">
        <w:rPr>
          <w:rFonts w:eastAsiaTheme="minorEastAsia"/>
          <w:color w:val="000000" w:themeColor="text1"/>
          <w:u w:val="single"/>
        </w:rPr>
        <w:t>https://www.arts.gov.au/what-we-do/new-national-cultural-policy.</w:t>
      </w:r>
      <w:r w:rsidRPr="631511B0">
        <w:rPr>
          <w:rFonts w:eastAsiaTheme="minorEastAsia"/>
          <w:color w:val="000000" w:themeColor="text1"/>
        </w:rPr>
        <w:t xml:space="preserve"> </w:t>
      </w:r>
    </w:p>
    <w:p w14:paraId="4EF24E88" w14:textId="77777777" w:rsidR="00667412" w:rsidRPr="00726728" w:rsidRDefault="1F5F0F0F" w:rsidP="631511B0">
      <w:pPr>
        <w:spacing w:after="240"/>
        <w:rPr>
          <w:rFonts w:eastAsiaTheme="minorEastAsia"/>
          <w:color w:val="000000" w:themeColor="text1"/>
          <w:u w:val="single"/>
        </w:rPr>
      </w:pPr>
      <w:r w:rsidRPr="631511B0">
        <w:rPr>
          <w:rFonts w:eastAsiaTheme="minorEastAsia"/>
          <w:color w:val="000000" w:themeColor="text1"/>
        </w:rPr>
        <w:t xml:space="preserve">AFAC Annual Report 2023: English, 2023. </w:t>
      </w:r>
      <w:r w:rsidRPr="631511B0">
        <w:rPr>
          <w:rFonts w:eastAsiaTheme="minorEastAsia"/>
          <w:color w:val="000000" w:themeColor="text1"/>
          <w:u w:val="single"/>
        </w:rPr>
        <w:t>https://www.flipsnack.com/arabculturefund/afac-annual-report-2023-english/full-view.html.</w:t>
      </w:r>
      <w:r w:rsidRPr="631511B0">
        <w:rPr>
          <w:rFonts w:eastAsiaTheme="minorEastAsia"/>
          <w:color w:val="000000" w:themeColor="text1"/>
        </w:rPr>
        <w:t xml:space="preserve"> </w:t>
      </w:r>
    </w:p>
    <w:p w14:paraId="40BBA939"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Arab Culture Fund. https://www.arabculturefund.org </w:t>
      </w:r>
    </w:p>
    <w:p w14:paraId="7A57C62C" w14:textId="77777777" w:rsidR="00667412" w:rsidRPr="00726728" w:rsidRDefault="1F5F0F0F" w:rsidP="631511B0">
      <w:pPr>
        <w:spacing w:after="240"/>
        <w:rPr>
          <w:rFonts w:eastAsiaTheme="minorEastAsia"/>
          <w:color w:val="000000" w:themeColor="text1"/>
        </w:rPr>
      </w:pPr>
      <w:r w:rsidRPr="631511B0">
        <w:rPr>
          <w:rFonts w:eastAsiaTheme="minorEastAsia"/>
          <w:i/>
          <w:iCs/>
          <w:color w:val="000000" w:themeColor="text1"/>
        </w:rPr>
        <w:t xml:space="preserve">Arts Act </w:t>
      </w:r>
      <w:r w:rsidRPr="631511B0">
        <w:rPr>
          <w:rFonts w:eastAsiaTheme="minorEastAsia"/>
          <w:color w:val="000000" w:themeColor="text1"/>
        </w:rPr>
        <w:t xml:space="preserve">(2003), </w:t>
      </w:r>
      <w:hyperlink r:id="rId23">
        <w:r w:rsidRPr="631511B0">
          <w:rPr>
            <w:rStyle w:val="Hyperlink"/>
            <w:rFonts w:eastAsiaTheme="minorEastAsia"/>
            <w:color w:val="000000" w:themeColor="text1"/>
          </w:rPr>
          <w:t>https://www.irishstatutebook.ie/eli/2003/act/24/enacted/en/print</w:t>
        </w:r>
      </w:hyperlink>
      <w:r w:rsidRPr="631511B0">
        <w:rPr>
          <w:rFonts w:eastAsiaTheme="minorEastAsia"/>
          <w:color w:val="000000" w:themeColor="text1"/>
        </w:rPr>
        <w:t xml:space="preserve"> </w:t>
      </w:r>
    </w:p>
    <w:p w14:paraId="145A775B" w14:textId="1C8812BB"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The Arts Council / An Chomhairle Ealaíon, Equality, Diversity and Inclusion Policy. https://www.artscouncil.ie/Arts-in-Ireland/Equality,-Diversity-and-Inclusion/Equality,-Diversity-and-Inclusion-Policy/ </w:t>
      </w:r>
    </w:p>
    <w:p w14:paraId="6DA18ACA" w14:textId="4444C00A"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The Arts Council / An Chomhairle Ealaíon. https://www.artscouncil.ie/</w:t>
      </w:r>
    </w:p>
    <w:p w14:paraId="69565214"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Arts Council Norway, </w:t>
      </w:r>
      <w:r w:rsidRPr="631511B0">
        <w:rPr>
          <w:rFonts w:eastAsiaTheme="minorEastAsia"/>
          <w:i/>
          <w:iCs/>
          <w:color w:val="000000" w:themeColor="text1"/>
        </w:rPr>
        <w:t xml:space="preserve">Inclusive Cultural Life in the Nordic Region </w:t>
      </w:r>
      <w:r w:rsidRPr="631511B0">
        <w:rPr>
          <w:rFonts w:eastAsiaTheme="minorEastAsia"/>
          <w:color w:val="000000" w:themeColor="text1"/>
        </w:rPr>
        <w:t xml:space="preserve">(2020), </w:t>
      </w:r>
      <w:hyperlink r:id="rId24">
        <w:r w:rsidRPr="631511B0">
          <w:rPr>
            <w:rStyle w:val="Hyperlink"/>
            <w:rFonts w:eastAsiaTheme="minorEastAsia"/>
            <w:color w:val="000000" w:themeColor="text1"/>
          </w:rPr>
          <w:t>https://issuu.com/norsk_kulturrad/docs/inkluderende_kulturliv_i_norden-sammensl_tt</w:t>
        </w:r>
      </w:hyperlink>
    </w:p>
    <w:p w14:paraId="2F97BC48"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Arts Council Norway, The Culture Fund’s Subject Areas: Areas Plans 2022-2024, 2022</w:t>
      </w:r>
    </w:p>
    <w:p w14:paraId="6B1EE906"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Arts Council Norway. https://www.kulturdirektoratet.no/english</w:t>
      </w:r>
    </w:p>
    <w:p w14:paraId="1BDE8757"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Arts Flemish Parliament Act 2020. https://codex-vlaanderen-be.translate.goog/Zoeken/Document.aspx?DID=1035656&amp;param=inhoud&amp;_x_tr_sl=auto&amp;_x_tr_tl=en&amp;_x_tr_hl=en&amp;_x_tr_pto=wapp</w:t>
      </w:r>
    </w:p>
    <w:p w14:paraId="42FAC755"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Australian Government, Office for the Arts, A new National Cultural Policy. https://www.arts.gov.au/what-we-do/new-national-cultural-policy</w:t>
      </w:r>
    </w:p>
    <w:p w14:paraId="29BDE098"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Badia, Tere and Rosana, Gabriele “The busy intersection of cultural and social policy” in </w:t>
      </w:r>
      <w:r w:rsidRPr="631511B0">
        <w:rPr>
          <w:rFonts w:eastAsiaTheme="minorEastAsia"/>
          <w:i/>
          <w:iCs/>
          <w:color w:val="000000" w:themeColor="text1"/>
        </w:rPr>
        <w:t>The Handbook of Cultural Work</w:t>
      </w:r>
      <w:r w:rsidRPr="631511B0">
        <w:rPr>
          <w:rFonts w:eastAsiaTheme="minorEastAsia"/>
          <w:color w:val="000000" w:themeColor="text1"/>
        </w:rPr>
        <w:t xml:space="preserve"> edited by Christos Carras. London: Bloomsbury Academic, 2024.</w:t>
      </w:r>
    </w:p>
    <w:p w14:paraId="745E0374"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Barnes, Andy. "The Immersive Genres," Immersive Experience Network. February 2024. https://immersiveexperience.network/articles/the-immersive-genres/.</w:t>
      </w:r>
    </w:p>
    <w:p w14:paraId="55B769FB"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Belfiore, Eleonora and Bennett, Oliver. (2008.) “The Social Impact of the Arts: An Intellectual History”. Palgrave Macmillan.</w:t>
      </w:r>
    </w:p>
    <w:p w14:paraId="7869B14D"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lastRenderedPageBreak/>
        <w:t xml:space="preserve">Burgess, Marilyn and Maria De Rosa, M, 2009. ‘Multidisciplinary Arts: Approaches to Funding’, D’Art Topics in Arts Policy, No. 38, </w:t>
      </w:r>
      <w:r w:rsidRPr="631511B0">
        <w:rPr>
          <w:rFonts w:eastAsiaTheme="minorEastAsia"/>
          <w:i/>
          <w:iCs/>
          <w:color w:val="000000" w:themeColor="text1"/>
        </w:rPr>
        <w:t>International Federation of Arts Councils and Culture Agencies</w:t>
      </w:r>
      <w:r w:rsidRPr="631511B0">
        <w:rPr>
          <w:rFonts w:eastAsiaTheme="minorEastAsia"/>
          <w:color w:val="000000" w:themeColor="text1"/>
        </w:rPr>
        <w:t xml:space="preserve">, Sydney, </w:t>
      </w:r>
      <w:r w:rsidRPr="631511B0">
        <w:rPr>
          <w:rFonts w:eastAsiaTheme="minorEastAsia"/>
          <w:color w:val="000000" w:themeColor="text1"/>
          <w:u w:val="single"/>
        </w:rPr>
        <w:t>www.ifacca.org/topic/multidisciplinary-arts/</w:t>
      </w:r>
      <w:r w:rsidRPr="631511B0">
        <w:rPr>
          <w:rFonts w:eastAsiaTheme="minorEastAsia"/>
          <w:color w:val="000000" w:themeColor="text1"/>
        </w:rPr>
        <w:t xml:space="preserve"> </w:t>
      </w:r>
    </w:p>
    <w:p w14:paraId="09C3BF20"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Canada Council for the Arts. https://canadacouncil.ca/ </w:t>
      </w:r>
    </w:p>
    <w:p w14:paraId="3587F4AF" w14:textId="77777777" w:rsidR="00667412" w:rsidRPr="00726728" w:rsidRDefault="1F5F0F0F" w:rsidP="631511B0">
      <w:pPr>
        <w:spacing w:after="240"/>
        <w:rPr>
          <w:rFonts w:eastAsiaTheme="minorEastAsia"/>
          <w:color w:val="000000" w:themeColor="text1"/>
          <w:u w:val="single"/>
        </w:rPr>
      </w:pPr>
      <w:r w:rsidRPr="631511B0">
        <w:rPr>
          <w:rFonts w:eastAsiaTheme="minorEastAsia"/>
          <w:color w:val="000000" w:themeColor="text1"/>
        </w:rPr>
        <w:t xml:space="preserve">Contact Person for the Six Public Cultural Funds. Mondriaan Fund, December 2022. </w:t>
      </w:r>
      <w:r w:rsidRPr="631511B0">
        <w:rPr>
          <w:rFonts w:eastAsiaTheme="minorEastAsia"/>
          <w:color w:val="000000" w:themeColor="text1"/>
          <w:u w:val="single"/>
        </w:rPr>
        <w:t xml:space="preserve">https://www.mondriaanfonds.nl/en/apply-for-a-grant/interdisciplinaire-projecten/. </w:t>
      </w:r>
    </w:p>
    <w:p w14:paraId="3BC2B10B"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Cooke, Pat. (2021). The Politics and Polemics of Culture in Ireland, 1800–2010 (1st ed.). Routledge. https://doi.org/10.4324/9781003099352.</w:t>
      </w:r>
    </w:p>
    <w:p w14:paraId="370EDA2C"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Creative Australia, Corporate documents, 2023</w:t>
      </w:r>
    </w:p>
    <w:p w14:paraId="4FD4A865"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Creative New Zeland. https://creativenz.govt.nz/funding-and-support/advice-and-support/before-you-apply#who-we-fund </w:t>
      </w:r>
    </w:p>
    <w:p w14:paraId="2C4CFF70"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Cultural Participation Fund, Culture Makes a Difference: Policies </w:t>
      </w:r>
      <w:proofErr w:type="gramStart"/>
      <w:r w:rsidRPr="631511B0">
        <w:rPr>
          <w:rFonts w:eastAsiaTheme="minorEastAsia"/>
          <w:color w:val="000000" w:themeColor="text1"/>
        </w:rPr>
        <w:t>For</w:t>
      </w:r>
      <w:proofErr w:type="gramEnd"/>
      <w:r w:rsidRPr="631511B0">
        <w:rPr>
          <w:rFonts w:eastAsiaTheme="minorEastAsia"/>
          <w:color w:val="000000" w:themeColor="text1"/>
        </w:rPr>
        <w:t xml:space="preserve"> a Resilient Society (2025-2028). https://fvcp.fra1.cdn.digitaloceanspaces.com/uploads/policy-plan-2025-2028-cultural-participation-fund-66cdb.pdf</w:t>
      </w:r>
    </w:p>
    <w:p w14:paraId="20F02FE0"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Cultural Participation Fund. https://cultuurparticipatie.nl/ </w:t>
      </w:r>
    </w:p>
    <w:p w14:paraId="39696317"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Danish Arts Foundation. https://www.kunst.dk/english/about-us</w:t>
      </w:r>
    </w:p>
    <w:p w14:paraId="1B0B4479"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Department of Culture, Youth and Media, Information of Project Subsidies, In the Frame of the Arts Flemish Parliament Act, 2020</w:t>
      </w:r>
    </w:p>
    <w:p w14:paraId="1A4E84A4"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Department of Tourism, Culture, Arts, Gaeltacht, Sport and Media – Arts and Culture Recovery Taskforce</w:t>
      </w:r>
      <w:r w:rsidRPr="631511B0">
        <w:rPr>
          <w:rFonts w:eastAsiaTheme="minorEastAsia"/>
          <w:i/>
          <w:iCs/>
          <w:color w:val="000000" w:themeColor="text1"/>
        </w:rPr>
        <w:t xml:space="preserve">, Life Worth Living: The Report of the Arts and Culture Recovery Taskforce </w:t>
      </w:r>
      <w:r w:rsidRPr="631511B0">
        <w:rPr>
          <w:rFonts w:eastAsiaTheme="minorEastAsia"/>
          <w:color w:val="000000" w:themeColor="text1"/>
        </w:rPr>
        <w:t>(2020)</w:t>
      </w:r>
    </w:p>
    <w:p w14:paraId="51434146"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Department of Tourism, Culture, Arts, Gaeltacht, Sport and Media, </w:t>
      </w:r>
      <w:r w:rsidRPr="631511B0">
        <w:rPr>
          <w:rFonts w:eastAsiaTheme="minorEastAsia"/>
          <w:i/>
          <w:iCs/>
          <w:color w:val="000000" w:themeColor="text1"/>
        </w:rPr>
        <w:t xml:space="preserve">Arts Work Conditions &amp; Perspectives. Statistical Release as part of “A Portrait of the Arts Sector.” </w:t>
      </w:r>
      <w:r w:rsidRPr="631511B0">
        <w:rPr>
          <w:rFonts w:eastAsiaTheme="minorEastAsia"/>
          <w:color w:val="000000" w:themeColor="text1"/>
        </w:rPr>
        <w:t>(2023)</w:t>
      </w:r>
    </w:p>
    <w:p w14:paraId="1C2BEF07"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Department of Tourism, Culture, Arts, Gaeltacht, Sport and Media,</w:t>
      </w:r>
      <w:r w:rsidRPr="631511B0">
        <w:rPr>
          <w:rFonts w:eastAsiaTheme="minorEastAsia"/>
          <w:i/>
          <w:iCs/>
          <w:color w:val="000000" w:themeColor="text1"/>
        </w:rPr>
        <w:t xml:space="preserve"> Observation of selection process for BIA Pilot Scheme. </w:t>
      </w:r>
      <w:r w:rsidRPr="631511B0">
        <w:rPr>
          <w:rFonts w:eastAsiaTheme="minorEastAsia"/>
          <w:color w:val="000000" w:themeColor="text1"/>
        </w:rPr>
        <w:t>(2023)</w:t>
      </w:r>
    </w:p>
    <w:p w14:paraId="5C7D95CA"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Department of Tourism, Culture, Arts, Gaeltacht, Sport and Media,</w:t>
      </w:r>
      <w:r w:rsidRPr="631511B0">
        <w:rPr>
          <w:rFonts w:eastAsiaTheme="minorEastAsia"/>
          <w:i/>
          <w:iCs/>
          <w:color w:val="000000" w:themeColor="text1"/>
        </w:rPr>
        <w:t xml:space="preserve"> Basic Income for the Arts. Impact Assessment (First year) </w:t>
      </w:r>
      <w:r w:rsidRPr="631511B0">
        <w:rPr>
          <w:rFonts w:eastAsiaTheme="minorEastAsia"/>
          <w:color w:val="000000" w:themeColor="text1"/>
        </w:rPr>
        <w:t>(2024)</w:t>
      </w:r>
    </w:p>
    <w:p w14:paraId="58E853B4"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Department of Tourism, Culture, Arts, Gaeltacht, Sport and Media,</w:t>
      </w:r>
      <w:r w:rsidRPr="631511B0">
        <w:rPr>
          <w:rFonts w:eastAsiaTheme="minorEastAsia"/>
          <w:i/>
          <w:iCs/>
          <w:color w:val="000000" w:themeColor="text1"/>
        </w:rPr>
        <w:t xml:space="preserve"> Basic Income for the Arts. Initial Impact Assessment (6-month) </w:t>
      </w:r>
      <w:r w:rsidRPr="631511B0">
        <w:rPr>
          <w:rFonts w:eastAsiaTheme="minorEastAsia"/>
          <w:color w:val="000000" w:themeColor="text1"/>
        </w:rPr>
        <w:t>(2023)</w:t>
      </w:r>
    </w:p>
    <w:p w14:paraId="63DFFAC1"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Department of Tourism, Culture, Arts, Gaeltacht, Sport and Media, </w:t>
      </w:r>
      <w:r w:rsidRPr="631511B0">
        <w:rPr>
          <w:rFonts w:eastAsiaTheme="minorEastAsia"/>
          <w:i/>
          <w:iCs/>
          <w:color w:val="000000" w:themeColor="text1"/>
        </w:rPr>
        <w:t xml:space="preserve">Arts Work Conditions &amp; Perspectives. Statistical Release as part of “A Portrait of the Arts Sector.” </w:t>
      </w:r>
      <w:r w:rsidRPr="631511B0">
        <w:rPr>
          <w:rFonts w:eastAsiaTheme="minorEastAsia"/>
          <w:color w:val="000000" w:themeColor="text1"/>
        </w:rPr>
        <w:t>(2023)</w:t>
      </w:r>
    </w:p>
    <w:p w14:paraId="22A39A34"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lastRenderedPageBreak/>
        <w:t>Department of Tourism, Culture, Arts, Gaeltacht, Sport and Media,</w:t>
      </w:r>
      <w:r w:rsidRPr="631511B0">
        <w:rPr>
          <w:rFonts w:eastAsiaTheme="minorEastAsia"/>
          <w:i/>
          <w:iCs/>
          <w:color w:val="000000" w:themeColor="text1"/>
        </w:rPr>
        <w:t xml:space="preserve"> Basic Income for the Arts. Public Consultations Report </w:t>
      </w:r>
      <w:r w:rsidRPr="631511B0">
        <w:rPr>
          <w:rFonts w:eastAsiaTheme="minorEastAsia"/>
          <w:color w:val="000000" w:themeColor="text1"/>
        </w:rPr>
        <w:t>(2022)</w:t>
      </w:r>
    </w:p>
    <w:p w14:paraId="795F796E"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EY Building a better working world, </w:t>
      </w:r>
      <w:r w:rsidRPr="631511B0">
        <w:rPr>
          <w:rFonts w:eastAsiaTheme="minorEastAsia"/>
          <w:i/>
          <w:iCs/>
          <w:color w:val="000000" w:themeColor="text1"/>
        </w:rPr>
        <w:t xml:space="preserve">Department of Tourism, Culture, Arts, Gaeltacht, Sport and Media – BIA Pilot Scheme selection observation </w:t>
      </w:r>
      <w:r w:rsidRPr="631511B0">
        <w:rPr>
          <w:rFonts w:eastAsiaTheme="minorEastAsia"/>
          <w:color w:val="000000" w:themeColor="text1"/>
        </w:rPr>
        <w:t>(2023)</w:t>
      </w:r>
    </w:p>
    <w:p w14:paraId="5EC2682C" w14:textId="77777777" w:rsidR="00667412" w:rsidRPr="00726728" w:rsidRDefault="1F5F0F0F" w:rsidP="631511B0">
      <w:pPr>
        <w:spacing w:after="240"/>
        <w:rPr>
          <w:rFonts w:eastAsiaTheme="minorEastAsia"/>
          <w:color w:val="000000" w:themeColor="text1"/>
          <w:u w:val="single"/>
        </w:rPr>
      </w:pPr>
      <w:r w:rsidRPr="631511B0">
        <w:rPr>
          <w:rFonts w:eastAsiaTheme="minorEastAsia"/>
          <w:color w:val="000000" w:themeColor="text1"/>
        </w:rPr>
        <w:t xml:space="preserve">For the Arts: New Programmes Deliver Tailored Support for the Arts Community. News and blog | Creative New Zealand, 2023. </w:t>
      </w:r>
      <w:r w:rsidRPr="631511B0">
        <w:rPr>
          <w:rFonts w:eastAsiaTheme="minorEastAsia"/>
          <w:color w:val="000000" w:themeColor="text1"/>
          <w:u w:val="single"/>
        </w:rPr>
        <w:t xml:space="preserve">https://creativenz.govt.nz/news-and-blog/2023/11/14/20/21/20/for-the-arts. </w:t>
      </w:r>
    </w:p>
    <w:p w14:paraId="63233986"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Heikkinen, Merja. "Government Policy and Definitions of Art - The Case of Comics." International Journal of Culture Policy 14, no. 1 (2008): 79-93. https://doi.org/10.1080/10286630701856567. </w:t>
      </w:r>
    </w:p>
    <w:p w14:paraId="5962A5D7"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Helicon Collaborative, “Not Just Money: Equity Issues in Cultural Philanthropy,” 2017.</w:t>
      </w:r>
    </w:p>
    <w:p w14:paraId="388112FB"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Houses of the Oireachtas, Joint Committee on Tourism, Culture, Arts, Sport and Media, </w:t>
      </w:r>
      <w:r w:rsidRPr="631511B0">
        <w:rPr>
          <w:rFonts w:eastAsiaTheme="minorEastAsia"/>
          <w:i/>
          <w:iCs/>
          <w:color w:val="000000" w:themeColor="text1"/>
        </w:rPr>
        <w:t xml:space="preserve">The Development of Local and Community Arts </w:t>
      </w:r>
      <w:r w:rsidRPr="631511B0">
        <w:rPr>
          <w:rFonts w:eastAsiaTheme="minorEastAsia"/>
          <w:color w:val="000000" w:themeColor="text1"/>
        </w:rPr>
        <w:t xml:space="preserve">(2024) </w:t>
      </w:r>
    </w:p>
    <w:p w14:paraId="4AC1F3E9"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Ilić, Milica and Fatin Farhat. “Supporting Relevance: Ideas and Strategies for Inclusive, Fair and Flexible Arts Funding,” </w:t>
      </w:r>
      <w:r w:rsidRPr="631511B0">
        <w:rPr>
          <w:rFonts w:eastAsiaTheme="minorEastAsia"/>
          <w:i/>
          <w:iCs/>
          <w:color w:val="000000" w:themeColor="text1"/>
        </w:rPr>
        <w:t>IETM.org</w:t>
      </w:r>
      <w:r w:rsidRPr="631511B0">
        <w:rPr>
          <w:rFonts w:eastAsiaTheme="minorEastAsia"/>
          <w:color w:val="000000" w:themeColor="text1"/>
        </w:rPr>
        <w:t xml:space="preserve">. November 2021. </w:t>
      </w:r>
      <w:r w:rsidRPr="631511B0">
        <w:rPr>
          <w:rFonts w:eastAsiaTheme="minorEastAsia"/>
          <w:color w:val="000000" w:themeColor="text1"/>
          <w:u w:val="single"/>
        </w:rPr>
        <w:t>https://www.ietm.org/system/files/publications/IETM%20Publication%202021%20%E2%80%93%20Supporting%20Relevance%20-%203.pdf</w:t>
      </w:r>
    </w:p>
    <w:p w14:paraId="0DB70B7D"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Irish Research Council, </w:t>
      </w:r>
      <w:r w:rsidRPr="631511B0">
        <w:rPr>
          <w:rFonts w:eastAsiaTheme="minorEastAsia"/>
          <w:i/>
          <w:iCs/>
          <w:color w:val="000000" w:themeColor="text1"/>
        </w:rPr>
        <w:t xml:space="preserve">Building Capacity for the Cultural Industries. Towards a Shared-Island Approach for Dance and Theatre </w:t>
      </w:r>
      <w:r w:rsidRPr="631511B0">
        <w:rPr>
          <w:rFonts w:eastAsiaTheme="minorEastAsia"/>
          <w:color w:val="000000" w:themeColor="text1"/>
        </w:rPr>
        <w:t>(2021)</w:t>
      </w:r>
    </w:p>
    <w:p w14:paraId="424065B8"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Irish Research Council, </w:t>
      </w:r>
      <w:r w:rsidRPr="631511B0">
        <w:rPr>
          <w:rFonts w:eastAsiaTheme="minorEastAsia"/>
          <w:i/>
          <w:iCs/>
          <w:color w:val="000000" w:themeColor="text1"/>
        </w:rPr>
        <w:t xml:space="preserve">Building Capacity for the Cultural Industries. Towards a Shared-Island Approach for Dance and Theatre. Workshop 1 </w:t>
      </w:r>
      <w:r w:rsidRPr="631511B0">
        <w:rPr>
          <w:rFonts w:eastAsiaTheme="minorEastAsia"/>
          <w:color w:val="000000" w:themeColor="text1"/>
        </w:rPr>
        <w:t>(2021)</w:t>
      </w:r>
    </w:p>
    <w:p w14:paraId="3B8B1D3C"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Irish Research Council, </w:t>
      </w:r>
      <w:r w:rsidRPr="631511B0">
        <w:rPr>
          <w:rFonts w:eastAsiaTheme="minorEastAsia"/>
          <w:i/>
          <w:iCs/>
          <w:color w:val="000000" w:themeColor="text1"/>
        </w:rPr>
        <w:t xml:space="preserve">Building Capacity for the Cultural Industries. Towards a Shared-Island Approach for Dance and Theatre. Workshop 2 </w:t>
      </w:r>
      <w:r w:rsidRPr="631511B0">
        <w:rPr>
          <w:rFonts w:eastAsiaTheme="minorEastAsia"/>
          <w:color w:val="000000" w:themeColor="text1"/>
        </w:rPr>
        <w:t>(2021)</w:t>
      </w:r>
    </w:p>
    <w:p w14:paraId="62ED5505"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“Journey toward Intersectional Grantmaking.” </w:t>
      </w:r>
      <w:r w:rsidRPr="631511B0">
        <w:rPr>
          <w:rFonts w:eastAsiaTheme="minorEastAsia"/>
          <w:i/>
          <w:iCs/>
          <w:color w:val="000000" w:themeColor="text1"/>
        </w:rPr>
        <w:t>Neighborhood Funders Group</w:t>
      </w:r>
      <w:r w:rsidRPr="631511B0">
        <w:rPr>
          <w:rFonts w:eastAsiaTheme="minorEastAsia"/>
          <w:color w:val="000000" w:themeColor="text1"/>
        </w:rPr>
        <w:t xml:space="preserve">, April 2023. https://nfg.org/journey-toward-intersectional-grantmaking/. </w:t>
      </w:r>
    </w:p>
    <w:p w14:paraId="45E392EF" w14:textId="2B435445"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Michael, Lucy and Reynolds, Daniel. </w:t>
      </w:r>
      <w:proofErr w:type="gramStart"/>
      <w:r w:rsidRPr="631511B0">
        <w:rPr>
          <w:rFonts w:eastAsiaTheme="minorEastAsia"/>
          <w:color w:val="000000" w:themeColor="text1"/>
        </w:rPr>
        <w:t>Open Up</w:t>
      </w:r>
      <w:proofErr w:type="gramEnd"/>
      <w:r w:rsidRPr="631511B0">
        <w:rPr>
          <w:rFonts w:eastAsiaTheme="minorEastAsia"/>
          <w:color w:val="000000" w:themeColor="text1"/>
        </w:rPr>
        <w:t>: addressing the barriers facing Black and Black-Irish artists’ access to funding and opportunities.</w:t>
      </w:r>
      <w:r w:rsidRPr="631511B0">
        <w:rPr>
          <w:rFonts w:eastAsiaTheme="minorEastAsia"/>
        </w:rPr>
        <w:t xml:space="preserve"> </w:t>
      </w:r>
      <w:r w:rsidRPr="631511B0">
        <w:rPr>
          <w:rFonts w:eastAsiaTheme="minorEastAsia"/>
          <w:color w:val="000000" w:themeColor="text1"/>
        </w:rPr>
        <w:t>15 August 2023. Prepared for The Arts Council / An Chomhairle Ealaíon.</w:t>
      </w:r>
    </w:p>
    <w:p w14:paraId="4688A6CD"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National Endowment for the Arts, Strategic Plan 2022-2026. https://www.arts.gov/sites/default/files/2022-2026-Strategic-Plan-Feb2022.pdf </w:t>
      </w:r>
    </w:p>
    <w:p w14:paraId="0373E75C"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National Endowment for the Arts. “Taking Note: Among Artists, Multidisciplinary Practice May Be the Norm - Not the Exception,” </w:t>
      </w:r>
      <w:r w:rsidRPr="631511B0">
        <w:rPr>
          <w:rFonts w:eastAsiaTheme="minorEastAsia"/>
          <w:i/>
          <w:iCs/>
          <w:color w:val="000000" w:themeColor="text1"/>
        </w:rPr>
        <w:t>https://www.arts.gov/.</w:t>
      </w:r>
      <w:r w:rsidRPr="631511B0">
        <w:rPr>
          <w:rFonts w:eastAsiaTheme="minorEastAsia"/>
          <w:color w:val="000000" w:themeColor="text1"/>
        </w:rPr>
        <w:t xml:space="preserve"> February 2019. </w:t>
      </w:r>
      <w:r w:rsidRPr="631511B0">
        <w:rPr>
          <w:rFonts w:eastAsiaTheme="minorEastAsia"/>
          <w:color w:val="000000" w:themeColor="text1"/>
          <w:u w:val="single"/>
        </w:rPr>
        <w:lastRenderedPageBreak/>
        <w:t>https://www.arts.gov/stories/blog/2019/taking-note-among-artists-multidisciplinary-practice-may-be-norm-not-exception</w:t>
      </w:r>
    </w:p>
    <w:p w14:paraId="107F6295"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Nord Culture Fund. https://nordiskkulturfond.org/en </w:t>
      </w:r>
    </w:p>
    <w:p w14:paraId="01F59D6A"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Official Journal of the European Union, Regulation of the European Parliament and of the Council, 20 May 2021 establishing the Creative Europe Programme (2021 to 2027) and repealing Regulation (EU) No 1295/2013, 2021. https://eur-lex.europa.eu/legal-content/EN/TXT/PDF/?uri=CELEX:32021R0818 </w:t>
      </w:r>
    </w:p>
    <w:p w14:paraId="46A49039"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Paul Hamlyn Foundation, Strategy, 2020.</w:t>
      </w:r>
    </w:p>
    <w:p w14:paraId="323DB4B3"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Paul Hamlyn Foundation. </w:t>
      </w:r>
      <w:hyperlink r:id="rId25">
        <w:r w:rsidRPr="631511B0">
          <w:rPr>
            <w:rStyle w:val="Hyperlink"/>
            <w:rFonts w:eastAsiaTheme="minorEastAsia"/>
            <w:color w:val="000000" w:themeColor="text1"/>
          </w:rPr>
          <w:t>https://www.phf.org.uk</w:t>
        </w:r>
      </w:hyperlink>
    </w:p>
    <w:p w14:paraId="044A0748"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Per Mangset (2020). </w:t>
      </w:r>
      <w:r w:rsidRPr="631511B0">
        <w:rPr>
          <w:rFonts w:eastAsiaTheme="minorEastAsia"/>
          <w:i/>
          <w:iCs/>
          <w:color w:val="000000" w:themeColor="text1"/>
        </w:rPr>
        <w:t xml:space="preserve">The end of cultural </w:t>
      </w:r>
      <w:proofErr w:type="gramStart"/>
      <w:r w:rsidRPr="631511B0">
        <w:rPr>
          <w:rFonts w:eastAsiaTheme="minorEastAsia"/>
          <w:i/>
          <w:iCs/>
          <w:color w:val="000000" w:themeColor="text1"/>
        </w:rPr>
        <w:t>policy?</w:t>
      </w:r>
      <w:r w:rsidRPr="631511B0">
        <w:rPr>
          <w:rFonts w:eastAsiaTheme="minorEastAsia"/>
          <w:color w:val="000000" w:themeColor="text1"/>
        </w:rPr>
        <w:t>,</w:t>
      </w:r>
      <w:proofErr w:type="gramEnd"/>
      <w:r w:rsidRPr="631511B0">
        <w:rPr>
          <w:rFonts w:eastAsiaTheme="minorEastAsia"/>
          <w:color w:val="000000" w:themeColor="text1"/>
        </w:rPr>
        <w:t xml:space="preserve"> International Journal of Cultural Policy, 26:3, 398-411, DOI: 10.1080/10286632.2018.1500560</w:t>
      </w:r>
    </w:p>
    <w:p w14:paraId="2705F6E0"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Policy 2021-2024. Netherlands Film Fund, 2023. </w:t>
      </w:r>
      <w:r w:rsidRPr="631511B0">
        <w:rPr>
          <w:rFonts w:eastAsiaTheme="minorEastAsia"/>
          <w:color w:val="000000" w:themeColor="text1"/>
          <w:u w:val="single"/>
        </w:rPr>
        <w:t>https://www.filmfonds.nl/en/policy-2021-2024.</w:t>
      </w:r>
      <w:r w:rsidRPr="631511B0">
        <w:rPr>
          <w:rFonts w:eastAsiaTheme="minorEastAsia"/>
          <w:color w:val="000000" w:themeColor="text1"/>
        </w:rPr>
        <w:t xml:space="preserve"> </w:t>
      </w:r>
    </w:p>
    <w:p w14:paraId="2ADCBF2D"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Policy Plan 2025–2028: Changes in Our Work. The Creative Industries Fund NL, 2023. </w:t>
      </w:r>
      <w:r w:rsidRPr="631511B0">
        <w:rPr>
          <w:rFonts w:eastAsiaTheme="minorEastAsia"/>
          <w:color w:val="000000" w:themeColor="text1"/>
          <w:u w:val="single"/>
        </w:rPr>
        <w:t>https://cms.stimuleringsfonds.nl/storage/media/SCI_BELEIDSPLAN_2025-2028.pdf.</w:t>
      </w:r>
      <w:r w:rsidRPr="631511B0">
        <w:rPr>
          <w:rFonts w:eastAsiaTheme="minorEastAsia"/>
          <w:color w:val="000000" w:themeColor="text1"/>
        </w:rPr>
        <w:t xml:space="preserve"> </w:t>
      </w:r>
    </w:p>
    <w:p w14:paraId="719EE5FB"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Policy Plans. Stimuleringsfonds, 2023. </w:t>
      </w:r>
      <w:r w:rsidRPr="631511B0">
        <w:rPr>
          <w:rFonts w:eastAsiaTheme="minorEastAsia"/>
          <w:color w:val="000000" w:themeColor="text1"/>
          <w:u w:val="single"/>
        </w:rPr>
        <w:t>https://www.stimuleringsfonds.nl/en/policy-plans.</w:t>
      </w:r>
      <w:r w:rsidRPr="631511B0">
        <w:rPr>
          <w:rFonts w:eastAsiaTheme="minorEastAsia"/>
          <w:color w:val="000000" w:themeColor="text1"/>
        </w:rPr>
        <w:t xml:space="preserve"> </w:t>
      </w:r>
    </w:p>
    <w:p w14:paraId="77E9B6B5"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Revive, Australia’s Cultural Policy for the next Five Years. arts.gov.au, January 2024. </w:t>
      </w:r>
      <w:hyperlink r:id="rId26">
        <w:r w:rsidRPr="631511B0">
          <w:rPr>
            <w:rStyle w:val="Hyperlink"/>
            <w:rFonts w:eastAsiaTheme="minorEastAsia"/>
            <w:color w:val="000000" w:themeColor="text1"/>
          </w:rPr>
          <w:t>https://www.arts.gov.au/sites/default/files/documents/national-culturalpolicy-8february2023.pdf</w:t>
        </w:r>
      </w:hyperlink>
      <w:r w:rsidRPr="631511B0">
        <w:rPr>
          <w:rFonts w:eastAsiaTheme="minorEastAsia"/>
          <w:color w:val="000000" w:themeColor="text1"/>
        </w:rPr>
        <w:t xml:space="preserve">. </w:t>
      </w:r>
    </w:p>
    <w:p w14:paraId="5C132694"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Robinson, Megan, and Jennifer Novak-Leonard. “Refining Understandings of Entrepreneurial Artists: Valuing the Creative Incorporation of Business and Entrepreneurship into Artistic Practice.” </w:t>
      </w:r>
      <w:r w:rsidRPr="631511B0">
        <w:rPr>
          <w:rFonts w:eastAsiaTheme="minorEastAsia"/>
          <w:i/>
          <w:iCs/>
          <w:color w:val="000000" w:themeColor="text1"/>
        </w:rPr>
        <w:t>Artivate: A Journal of Entrepreneurship in the Arts</w:t>
      </w:r>
      <w:r w:rsidRPr="631511B0">
        <w:rPr>
          <w:rFonts w:eastAsiaTheme="minorEastAsia"/>
          <w:color w:val="000000" w:themeColor="text1"/>
        </w:rPr>
        <w:t xml:space="preserve">, Spring 2021. https://doi.org/10.34053/artivate.10.1.135. </w:t>
      </w:r>
    </w:p>
    <w:p w14:paraId="65BBDA19"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Roodhouse, Simon. "Management Information: Defining the Visual Arts for Managers and Policymakers." http://neumann.hec.ca/aimac2005/PDF_Text/Roodhouse_Simon.pdf. </w:t>
      </w:r>
    </w:p>
    <w:p w14:paraId="72AAE538" w14:textId="77777777" w:rsidR="00667412" w:rsidRPr="00726728" w:rsidRDefault="1F5F0F0F" w:rsidP="631511B0">
      <w:pPr>
        <w:spacing w:after="240"/>
        <w:rPr>
          <w:rFonts w:eastAsiaTheme="minorEastAsia"/>
          <w:color w:val="000000" w:themeColor="text1"/>
          <w:u w:val="single"/>
        </w:rPr>
      </w:pPr>
      <w:r w:rsidRPr="631511B0">
        <w:rPr>
          <w:rFonts w:eastAsiaTheme="minorEastAsia"/>
          <w:color w:val="000000" w:themeColor="text1"/>
        </w:rPr>
        <w:t xml:space="preserve">Safe to Create. “Amplify: Pathways to Dignity, Respect, and Equity in Ireland's Arts and Creative Sectors.” July 2024. </w:t>
      </w:r>
      <w:r w:rsidRPr="631511B0">
        <w:rPr>
          <w:rFonts w:eastAsiaTheme="minorEastAsia"/>
          <w:color w:val="000000" w:themeColor="text1"/>
          <w:u w:val="single"/>
        </w:rPr>
        <w:t>https://www.safetocreate.ie/wp-content/uploads/2024/07/ITIS2C_Amplify_2024_Report_INSIDE_With_Appendix_WEB.pdf, p. 20.</w:t>
      </w:r>
    </w:p>
    <w:p w14:paraId="21288404"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Sidford, Holly and Alexis Frasz. "Not Just Money: Equity Issues in Cultural Philanthropy." Helicon Collaborative, July 2017. </w:t>
      </w:r>
      <w:hyperlink r:id="rId27">
        <w:r w:rsidRPr="631511B0">
          <w:rPr>
            <w:rStyle w:val="Hyperlink"/>
            <w:rFonts w:eastAsiaTheme="minorEastAsia"/>
            <w:color w:val="000000" w:themeColor="text1"/>
          </w:rPr>
          <w:t>https://heliconcollab.net/wp-content/uploads/2017/08/NotJustMoney_Full_Report_July2017.pdf</w:t>
        </w:r>
      </w:hyperlink>
      <w:r w:rsidRPr="631511B0">
        <w:rPr>
          <w:rFonts w:eastAsiaTheme="minorEastAsia"/>
          <w:color w:val="000000" w:themeColor="text1"/>
        </w:rPr>
        <w:t xml:space="preserve">.   </w:t>
      </w:r>
    </w:p>
    <w:p w14:paraId="2A5D4BDF"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The Creative Industries Fund, Policy Plan 2025-2028: Changes in our work. https://cms.stimuleringsfonds.nl/storage/media/SCI_BELEIDSPLAN_2025-2028.pdf</w:t>
      </w:r>
    </w:p>
    <w:p w14:paraId="58346940"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lastRenderedPageBreak/>
        <w:t>The Dutch Foundation for Literature, About the Fund. https://www.letterenfonds.nl/over-het-fonds</w:t>
      </w:r>
    </w:p>
    <w:p w14:paraId="6DB6A1C6"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The Mondriaan Fund. https://www.mondriaanfonds.nl/en/about-the-fund/who-we-are-what-we-do/</w:t>
      </w:r>
    </w:p>
    <w:p w14:paraId="12692DDB"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The Netherlands Film Fund, Policy 2021-2024. https://www.filmfonds.nl/en/policy-2021-2024</w:t>
      </w:r>
    </w:p>
    <w:p w14:paraId="6810E706"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 xml:space="preserve">The Performing Arts Fund NL, Mission, Vision, and Values. </w:t>
      </w:r>
      <w:hyperlink r:id="rId28">
        <w:r w:rsidRPr="631511B0">
          <w:rPr>
            <w:rStyle w:val="Hyperlink"/>
            <w:rFonts w:eastAsiaTheme="minorEastAsia"/>
          </w:rPr>
          <w:t>https://fondspodiumkunsten.nl/en/about_the_fund/mission_vision_and_values/</w:t>
        </w:r>
      </w:hyperlink>
    </w:p>
    <w:p w14:paraId="6B7BC16C" w14:textId="77777777" w:rsidR="00667412" w:rsidRPr="00726728" w:rsidRDefault="1F5F0F0F" w:rsidP="631511B0">
      <w:pPr>
        <w:spacing w:after="240"/>
        <w:rPr>
          <w:rFonts w:eastAsiaTheme="minorEastAsia"/>
          <w:color w:val="000000" w:themeColor="text1"/>
        </w:rPr>
      </w:pPr>
      <w:r w:rsidRPr="631511B0">
        <w:rPr>
          <w:rFonts w:eastAsiaTheme="minorEastAsia"/>
          <w:color w:val="000000" w:themeColor="text1"/>
        </w:rPr>
        <w:t>UNESCO Institute for Statistics, “UNESCO 2025 Framework for Cultural Statistics – Draft for Consultation,” September 2024.</w:t>
      </w:r>
    </w:p>
    <w:p w14:paraId="05B829D3" w14:textId="77777777" w:rsidR="00667412" w:rsidRPr="00726728" w:rsidRDefault="00667412" w:rsidP="631511B0">
      <w:pPr>
        <w:rPr>
          <w:rFonts w:eastAsiaTheme="minorEastAsia"/>
        </w:rPr>
      </w:pPr>
    </w:p>
    <w:p w14:paraId="1E44D239" w14:textId="2B21F490" w:rsidR="00850173" w:rsidRPr="00850173" w:rsidRDefault="00850173" w:rsidP="631511B0">
      <w:pPr>
        <w:rPr>
          <w:rFonts w:eastAsiaTheme="minorEastAsia"/>
        </w:rPr>
      </w:pPr>
    </w:p>
    <w:sectPr w:rsidR="00850173" w:rsidRPr="00850173" w:rsidSect="00DB3493">
      <w:headerReference w:type="default" r:id="rId29"/>
      <w:footerReference w:type="default" r:id="rId30"/>
      <w:headerReference w:type="first" r:id="rId31"/>
      <w:footerReference w:type="first" r:id="rId32"/>
      <w:pgSz w:w="11906" w:h="16838"/>
      <w:pgMar w:top="1550" w:right="827" w:bottom="2764" w:left="873" w:header="893" w:footer="75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AD0590" w14:textId="77777777" w:rsidR="00452C28" w:rsidRDefault="00452C28" w:rsidP="00850173">
      <w:r>
        <w:separator/>
      </w:r>
    </w:p>
  </w:endnote>
  <w:endnote w:type="continuationSeparator" w:id="0">
    <w:p w14:paraId="61609FA6" w14:textId="77777777" w:rsidR="00452C28" w:rsidRDefault="00452C28" w:rsidP="008501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Light">
    <w:altName w:val="Arial"/>
    <w:charset w:val="B1"/>
    <w:family w:val="swiss"/>
    <w:pitch w:val="variable"/>
    <w:sig w:usb0="80000A67" w:usb1="00000000" w:usb2="00000000" w:usb3="00000000" w:csb0="000001F7" w:csb1="00000000"/>
  </w:font>
  <w:font w:name="Helvetica">
    <w:panose1 w:val="020B0604020202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ureauGrotCond Medium">
    <w:altName w:val="Calibri"/>
    <w:panose1 w:val="00000000000000000000"/>
    <w:charset w:val="4D"/>
    <w:family w:val="auto"/>
    <w:notTrueType/>
    <w:pitch w:val="variable"/>
    <w:sig w:usb0="800000AF" w:usb1="5000204A" w:usb2="00000000" w:usb3="00000000" w:csb0="00000001" w:csb1="00000000"/>
  </w:font>
  <w:font w:name="Lucida Grande">
    <w:altName w:val="Segoe UI"/>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Helvetica Light">
    <w:altName w:val="Calibri"/>
    <w:charset w:val="00"/>
    <w:family w:val="swiss"/>
    <w:pitch w:val="variable"/>
    <w:sig w:usb0="800000AF" w:usb1="4000204A" w:usb2="00000000" w:usb3="00000000" w:csb0="00000001" w:csb1="00000000"/>
  </w:font>
  <w:font w:name="Gill Sans">
    <w:charset w:val="B1"/>
    <w:family w:val="swiss"/>
    <w:pitch w:val="variable"/>
    <w:sig w:usb0="80000A67" w:usb1="00000000" w:usb2="00000000" w:usb3="00000000" w:csb0="000001F7"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BA7AC" w14:textId="33C43A99" w:rsidR="00850173" w:rsidRDefault="36A06E31" w:rsidP="36A06E31">
    <w:pPr>
      <w:pStyle w:val="Header"/>
      <w:ind w:right="360"/>
    </w:pPr>
    <w:r>
      <w:rPr>
        <w:noProof/>
      </w:rPr>
      <w:drawing>
        <wp:anchor distT="0" distB="0" distL="114300" distR="114300" simplePos="0" relativeHeight="251658240" behindDoc="0" locked="0" layoutInCell="1" allowOverlap="1" wp14:anchorId="32354744" wp14:editId="1249C12B">
          <wp:simplePos x="0" y="0"/>
          <wp:positionH relativeFrom="column">
            <wp:align>left</wp:align>
          </wp:positionH>
          <wp:positionV relativeFrom="paragraph">
            <wp:posOffset>0</wp:posOffset>
          </wp:positionV>
          <wp:extent cx="901052" cy="901052"/>
          <wp:effectExtent l="0" t="0" r="1270" b="1270"/>
          <wp:wrapNone/>
          <wp:docPr id="1080857068"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22009" name="Picture 1" descr="A black background with a black squar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999565" cy="999565"/>
                  </a:xfrm>
                  <a:prstGeom prst="rect">
                    <a:avLst/>
                  </a:prstGeom>
                </pic:spPr>
              </pic:pic>
            </a:graphicData>
          </a:graphic>
          <wp14:sizeRelH relativeFrom="page">
            <wp14:pctWidth>0</wp14:pctWidth>
          </wp14:sizeRelH>
          <wp14:sizeRelV relativeFrom="page">
            <wp14:pctHeight>0</wp14:pctHeight>
          </wp14:sizeRelV>
        </wp:anchor>
      </w:drawing>
    </w:r>
  </w:p>
  <w:p w14:paraId="1AD258A7" w14:textId="4DFCBA2A" w:rsidR="00850173" w:rsidRDefault="41D43288" w:rsidP="41D43288">
    <w:pPr>
      <w:pStyle w:val="Header"/>
      <w:ind w:right="360"/>
      <w:jc w:val="right"/>
      <w:rPr>
        <w:rFonts w:ascii="Aptos" w:eastAsia="Aptos" w:hAnsi="Aptos" w:cs="Aptos"/>
        <w:color w:val="000000" w:themeColor="text1"/>
      </w:rPr>
    </w:pPr>
    <w:r w:rsidRPr="41D43288">
      <w:rPr>
        <w:rFonts w:ascii="Aptos" w:eastAsia="Aptos" w:hAnsi="Aptos" w:cs="Aptos"/>
        <w:color w:val="000000" w:themeColor="text1"/>
      </w:rPr>
      <w:t>Research and Consultation on Artforms / Arts Practices in Ireland</w:t>
    </w:r>
  </w:p>
  <w:p w14:paraId="18C74850" w14:textId="2CA0EA97" w:rsidR="00850173" w:rsidRDefault="00850173" w:rsidP="36A06E31">
    <w:pPr>
      <w:pStyle w:val="Footer"/>
      <w:jc w:val="right"/>
    </w:pPr>
    <w:r>
      <w:fldChar w:fldCharType="begin"/>
    </w:r>
    <w:r>
      <w:instrText>PAGE</w:instrText>
    </w:r>
    <w:r>
      <w:fldChar w:fldCharType="separate"/>
    </w:r>
    <w:r w:rsidR="00A176DC">
      <w:rPr>
        <w:noProof/>
      </w:rPr>
      <w:t>2</w:t>
    </w:r>
    <w:r>
      <w:fldChar w:fldCharType="end"/>
    </w:r>
  </w:p>
  <w:p w14:paraId="38D4F194" w14:textId="3F9CC1A1" w:rsidR="00850173" w:rsidRDefault="00850173" w:rsidP="36A06E31">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400"/>
      <w:gridCol w:w="3400"/>
      <w:gridCol w:w="3400"/>
    </w:tblGrid>
    <w:tr w:rsidR="631511B0" w14:paraId="0F8075E0" w14:textId="77777777" w:rsidTr="631511B0">
      <w:trPr>
        <w:trHeight w:val="300"/>
      </w:trPr>
      <w:tc>
        <w:tcPr>
          <w:tcW w:w="3400" w:type="dxa"/>
        </w:tcPr>
        <w:p w14:paraId="34AD436F" w14:textId="5A6C4666" w:rsidR="631511B0" w:rsidRDefault="631511B0" w:rsidP="631511B0">
          <w:pPr>
            <w:pStyle w:val="Header"/>
            <w:ind w:left="-115"/>
          </w:pPr>
        </w:p>
      </w:tc>
      <w:tc>
        <w:tcPr>
          <w:tcW w:w="3400" w:type="dxa"/>
        </w:tcPr>
        <w:p w14:paraId="4C59D117" w14:textId="0B92B39C" w:rsidR="631511B0" w:rsidRDefault="631511B0" w:rsidP="631511B0">
          <w:pPr>
            <w:pStyle w:val="Header"/>
            <w:jc w:val="center"/>
          </w:pPr>
        </w:p>
      </w:tc>
      <w:tc>
        <w:tcPr>
          <w:tcW w:w="3400" w:type="dxa"/>
        </w:tcPr>
        <w:p w14:paraId="2BEFA007" w14:textId="29F10A8C" w:rsidR="631511B0" w:rsidRDefault="631511B0" w:rsidP="631511B0">
          <w:pPr>
            <w:pStyle w:val="Header"/>
            <w:ind w:right="-115"/>
            <w:jc w:val="right"/>
          </w:pPr>
        </w:p>
      </w:tc>
    </w:tr>
  </w:tbl>
  <w:p w14:paraId="154517F1" w14:textId="70C69664" w:rsidR="631511B0" w:rsidRDefault="631511B0" w:rsidP="631511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FCE4A3" w14:textId="77777777" w:rsidR="00452C28" w:rsidRDefault="00452C28" w:rsidP="00850173">
      <w:r>
        <w:separator/>
      </w:r>
    </w:p>
  </w:footnote>
  <w:footnote w:type="continuationSeparator" w:id="0">
    <w:p w14:paraId="58D5596D" w14:textId="77777777" w:rsidR="00452C28" w:rsidRDefault="00452C28" w:rsidP="00850173">
      <w:r>
        <w:continuationSeparator/>
      </w:r>
    </w:p>
  </w:footnote>
  <w:footnote w:id="1">
    <w:p w14:paraId="64C293F0"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UNESCO Institute for Statistics, “UNESCO 2025 Framework for Cultural Statistics – Draft for Consultation,” September 2024.</w:t>
      </w:r>
    </w:p>
  </w:footnote>
  <w:footnote w:id="2">
    <w:p w14:paraId="17B23BB3"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Heikkinen, Merja. "Government Policy and Definitions of Art - The Case of Comics." International Journal of Culture Policy 14, no. 1 (2008): 79-93. https://doi.org/10.1080/10286630701856567.</w:t>
      </w:r>
    </w:p>
  </w:footnote>
  <w:footnote w:id="3">
    <w:p w14:paraId="2BA90FE1"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Belfiore, Eleonora and Bennett, Oliver. (2008.) “The Social Impact of the Arts: An Intellectual History”. Palgrave Macmillan.</w:t>
      </w:r>
    </w:p>
  </w:footnote>
  <w:footnote w:id="4">
    <w:p w14:paraId="0FD2FA04" w14:textId="77777777" w:rsidR="00667412" w:rsidRPr="00E4376A" w:rsidRDefault="00667412" w:rsidP="00667412">
      <w:pPr>
        <w:pStyle w:val="FootnoteText"/>
      </w:pPr>
      <w:r w:rsidRPr="00E4376A">
        <w:rPr>
          <w:rStyle w:val="FootnoteReference"/>
          <w:rFonts w:ascii="Helvetica Light" w:eastAsiaTheme="majorEastAsia" w:hAnsi="Helvetica Light"/>
        </w:rPr>
        <w:footnoteRef/>
      </w:r>
      <w:r w:rsidRPr="00E4376A">
        <w:rPr>
          <w:rFonts w:ascii="Helvetica Light" w:hAnsi="Helvetica Light"/>
        </w:rPr>
        <w:t xml:space="preserve"> Cooke, Pat. (2021). The Politics and Polemics of Culture in Ireland, 1800–2010 (1st ed.). Routledge. https://doi.org/10.4324/9781003099352.</w:t>
      </w:r>
    </w:p>
  </w:footnote>
  <w:footnote w:id="5">
    <w:p w14:paraId="2BCE25AD"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Department of Tourism, Culture, Arts, Gaeltacht, Sports and Media. Strategy for Irish Language-Based Arts Action Plan 2024-2027.</w:t>
      </w:r>
    </w:p>
  </w:footnote>
  <w:footnote w:id="6">
    <w:p w14:paraId="1E88167F"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Visual Artists Ireland Public Art Practice for Artists and Commissioners, July 2024. </w:t>
      </w:r>
      <w:hyperlink r:id="rId1" w:history="1">
        <w:r w:rsidRPr="00E4376A">
          <w:rPr>
            <w:rStyle w:val="Hyperlink"/>
            <w:rFonts w:ascii="Helvetica Light" w:hAnsi="Helvetica Light"/>
          </w:rPr>
          <w:t>https://visualartists.ie/how-to-manual/public-art-practice-for-artists-and-commissioners/</w:t>
        </w:r>
      </w:hyperlink>
      <w:r w:rsidRPr="00E4376A">
        <w:rPr>
          <w:rFonts w:ascii="Helvetica Light" w:hAnsi="Helvetica Light"/>
        </w:rPr>
        <w:t xml:space="preserve"> </w:t>
      </w:r>
    </w:p>
  </w:footnote>
  <w:footnote w:id="7">
    <w:p w14:paraId="65D3C5E6" w14:textId="77777777" w:rsidR="00667412" w:rsidRPr="00E4376A" w:rsidRDefault="00667412" w:rsidP="00667412">
      <w:pPr>
        <w:pStyle w:val="FootnoteText"/>
      </w:pPr>
      <w:r w:rsidRPr="00E4376A">
        <w:rPr>
          <w:rStyle w:val="FootnoteReference"/>
          <w:rFonts w:ascii="Helvetica Light" w:eastAsiaTheme="majorEastAsia" w:hAnsi="Helvetica Light"/>
        </w:rPr>
        <w:footnoteRef/>
      </w:r>
      <w:r w:rsidRPr="00E4376A">
        <w:rPr>
          <w:rFonts w:ascii="Helvetica Light" w:hAnsi="Helvetica Light"/>
        </w:rPr>
        <w:t xml:space="preserve"> Department of Children, Equality, Disability, Integration and Youth. Working Principles for Engaging with the Arts in Early Learning and Care. 2022/2023.</w:t>
      </w:r>
    </w:p>
  </w:footnote>
  <w:footnote w:id="8">
    <w:p w14:paraId="085BF880"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Réalta, the National Resource Organisation developing Arts and Health in Ireland, </w:t>
      </w:r>
      <w:hyperlink r:id="rId2" w:history="1">
        <w:r w:rsidRPr="00E4376A">
          <w:rPr>
            <w:rStyle w:val="Hyperlink"/>
            <w:rFonts w:ascii="Helvetica Light" w:hAnsi="Helvetica Light"/>
          </w:rPr>
          <w:t>https://www.artsandhealth.ie/policies-strategies/</w:t>
        </w:r>
      </w:hyperlink>
      <w:r w:rsidRPr="00E4376A">
        <w:rPr>
          <w:rFonts w:ascii="Helvetica Light" w:hAnsi="Helvetica Light"/>
        </w:rPr>
        <w:t xml:space="preserve"> </w:t>
      </w:r>
    </w:p>
  </w:footnote>
  <w:footnote w:id="9">
    <w:p w14:paraId="4B590836"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Badia,Tere and Rosana, Gabriele “The busy intersection of cultural and social policy” in The Handbook of Cultural Work edited by Christos Carras. London: Bloomsbury Academic; 2024.</w:t>
      </w:r>
    </w:p>
  </w:footnote>
  <w:footnote w:id="10">
    <w:p w14:paraId="319CE4EC" w14:textId="77777777" w:rsidR="00667412" w:rsidRPr="00E4376A" w:rsidRDefault="00667412" w:rsidP="00667412">
      <w:pPr>
        <w:pStyle w:val="FootnoteText"/>
      </w:pPr>
      <w:r w:rsidRPr="00E4376A">
        <w:rPr>
          <w:rStyle w:val="FootnoteReference"/>
          <w:rFonts w:eastAsiaTheme="majorEastAsia"/>
        </w:rPr>
        <w:footnoteRef/>
      </w:r>
      <w:r w:rsidRPr="00E4376A">
        <w:t xml:space="preserve"> </w:t>
      </w:r>
      <w:r w:rsidRPr="00E4376A">
        <w:rPr>
          <w:rFonts w:ascii="Helvetica Light" w:hAnsi="Helvetica Light"/>
        </w:rPr>
        <w:t>Department of Tourism, Culture, Arts, Gaeltacht, Sports and Media. “Basic Income for the Arts: Initial Impact Assessment (6-month)” by Nadia Feldkircher, Doire Ó Cuinn, Brian O’Donnell – Basic Income for the Arts Research Team, December 2023.</w:t>
      </w:r>
    </w:p>
  </w:footnote>
  <w:footnote w:id="11">
    <w:p w14:paraId="6B06FB63"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Creative Ireland Programme, 2023 Creativity in Action Progress Report. </w:t>
      </w:r>
      <w:hyperlink r:id="rId3" w:history="1">
        <w:r w:rsidRPr="00E4376A">
          <w:rPr>
            <w:rStyle w:val="Hyperlink"/>
            <w:rFonts w:ascii="Helvetica Light" w:hAnsi="Helvetica Light"/>
          </w:rPr>
          <w:t>https://report2023.creativeireland.gov.ie/17/?utm_source=CI&amp;utm_medium=Banner&amp;utm_campaign=Rep2023</w:t>
        </w:r>
      </w:hyperlink>
      <w:r w:rsidRPr="00E4376A">
        <w:rPr>
          <w:rFonts w:ascii="Helvetica Light" w:hAnsi="Helvetica Light"/>
        </w:rPr>
        <w:t xml:space="preserve"> </w:t>
      </w:r>
    </w:p>
  </w:footnote>
  <w:footnote w:id="12">
    <w:p w14:paraId="05E6F403"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Cooke, Pat. (2021). The Politics and Polemics of Culture in Ireland, 1800–2010 (1st ed.). Routledge. https://doi.org/10.4324/9781003099352.</w:t>
      </w:r>
    </w:p>
  </w:footnote>
  <w:footnote w:id="13">
    <w:p w14:paraId="082BD210"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Roodhouse, Simon. "Management Information: Defining the Visual Arts for Managers and Policymakers." http://neumann.hec.ca/aimac2005/PDF_Text/Roodhouse_Simon.pdf.</w:t>
      </w:r>
    </w:p>
  </w:footnote>
  <w:footnote w:id="14">
    <w:p w14:paraId="1426616B"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Helicon Collaborative, “Not Just Money: Equity Issues in Cultural Philanthropy,” 2017.</w:t>
      </w:r>
    </w:p>
  </w:footnote>
  <w:footnote w:id="15">
    <w:p w14:paraId="1F7402CA"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Culture Action Europe. “State of Culture” report. October 2024.</w:t>
      </w:r>
    </w:p>
  </w:footnote>
  <w:footnote w:id="16">
    <w:p w14:paraId="409BCCB6"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Barnes, Andy. "The Immersive Genres," Immersive Experience Network. February 2024. https://immersiveexperience.network/articles/the-immersive-genres/.</w:t>
      </w:r>
    </w:p>
  </w:footnote>
  <w:footnote w:id="17">
    <w:p w14:paraId="340926FA"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Robinson, Megan, and Jennifer Novak-Leonard. “Refining Understandings of Entrepreneurial Artists: Valuing the Creative Incorporation of Business and Entrepreneurship into Artistic Practice.” Artivate: A Journal of Entrepreneurship in the Arts, Spring 2021.</w:t>
      </w:r>
    </w:p>
  </w:footnote>
  <w:footnote w:id="18">
    <w:p w14:paraId="5E291BE3"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National Endowment for the Arts, “Taking Note: Among Artists, Multidisciplinary Practice May Be the Norm - Not the Exception,” February 2019. https://www.arts.gov/stories/blog/2019/taking-note-among-artists-multidisciplinary-practice-may-be-norm-not-exception</w:t>
      </w:r>
    </w:p>
  </w:footnote>
  <w:footnote w:id="19">
    <w:p w14:paraId="6A1FAFD9" w14:textId="77777777" w:rsidR="00667412" w:rsidRPr="00E4376A" w:rsidRDefault="00667412" w:rsidP="00667412">
      <w:pPr>
        <w:pStyle w:val="FootnoteText"/>
        <w:rPr>
          <w:rFonts w:ascii="Helvetica Light" w:hAnsi="Helvetica Light" w:cs="Gill Sans Light"/>
        </w:rPr>
      </w:pPr>
      <w:r w:rsidRPr="00E4376A">
        <w:rPr>
          <w:rStyle w:val="FootnoteReference"/>
          <w:rFonts w:ascii="Helvetica Light" w:eastAsiaTheme="majorEastAsia" w:hAnsi="Helvetica Light" w:cs="Gill Sans Light"/>
        </w:rPr>
        <w:footnoteRef/>
      </w:r>
      <w:r w:rsidRPr="00E4376A">
        <w:rPr>
          <w:rFonts w:ascii="Helvetica Light" w:hAnsi="Helvetica Light" w:cs="Gill Sans Light"/>
        </w:rPr>
        <w:t xml:space="preserve"> “Policy Plan 2025–2028: Changes in Our Work.” The Creative Industries Fund NL, 2023.</w:t>
      </w:r>
    </w:p>
  </w:footnote>
  <w:footnote w:id="20">
    <w:p w14:paraId="5CAA169C"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Per Mangset (2020). The end of cultural policy?, International Journal of Cultural Policy, 26:3, 398-411.</w:t>
      </w:r>
    </w:p>
  </w:footnote>
  <w:footnote w:id="21">
    <w:p w14:paraId="04324567"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Ibid.</w:t>
      </w:r>
    </w:p>
  </w:footnote>
  <w:footnote w:id="22">
    <w:p w14:paraId="179D3505" w14:textId="77777777" w:rsidR="00667412" w:rsidRPr="00E4376A" w:rsidRDefault="00667412" w:rsidP="00667412">
      <w:pPr>
        <w:pStyle w:val="FootnoteText"/>
        <w:rPr>
          <w:rFonts w:ascii="Helvetica Light" w:hAnsi="Helvetica Light" w:cs="Gill Sans Light"/>
        </w:rPr>
      </w:pPr>
      <w:r w:rsidRPr="00E4376A">
        <w:rPr>
          <w:rStyle w:val="FootnoteReference"/>
          <w:rFonts w:ascii="Helvetica Light" w:eastAsiaTheme="majorEastAsia" w:hAnsi="Helvetica Light" w:cs="Gill Sans Light"/>
        </w:rPr>
        <w:footnoteRef/>
      </w:r>
      <w:r w:rsidRPr="00E4376A">
        <w:rPr>
          <w:rFonts w:ascii="Helvetica Light" w:hAnsi="Helvetica Light" w:cs="Gill Sans Light"/>
        </w:rPr>
        <w:t xml:space="preserve"> “A New National Cultural Policy | Office for the Arts.” Australian Government | Department of Infrastructure, Transport, Regional Development, Communications and the Arts, n.d. </w:t>
      </w:r>
    </w:p>
  </w:footnote>
  <w:footnote w:id="23">
    <w:p w14:paraId="0507C7ED"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“For the Arts: New Programmes Deliver Tailored Support for the Arts Community.” News and blog | Creative New Zealand, 2023. </w:t>
      </w:r>
    </w:p>
  </w:footnote>
  <w:footnote w:id="24">
    <w:p w14:paraId="168D910A"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Arts Groups and Organisations replaced the “contestable grants programme” Creative New Zealand, Funding and support. https://creativenz.govt.nz/funding-and-support</w:t>
      </w:r>
    </w:p>
  </w:footnote>
  <w:footnote w:id="25">
    <w:p w14:paraId="5001DA1D"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Milica Ilić and Fatin Farhat, “Supporting Relevance: Ideas and Strategies for Inclusive, Fair and Flexible Arts Funding,” IETM.org, November 2021, p. 22, 34</w:t>
      </w:r>
    </w:p>
  </w:footnote>
  <w:footnote w:id="26">
    <w:p w14:paraId="72196E30"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“Journey toward Intersectional Grantmaking.” Neighborhood Funders Group, April 2023. https://nfg.org/journey-toward-intersectional-grantmaking/. </w:t>
      </w:r>
    </w:p>
  </w:footnote>
  <w:footnote w:id="27">
    <w:p w14:paraId="54A5179B"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AEA analysis for the National Endowment for the Arts (USA), 2023-2024. </w:t>
      </w:r>
    </w:p>
  </w:footnote>
  <w:footnote w:id="28">
    <w:p w14:paraId="5C876C00"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Safe to Create, Amplify: Pathways to Dignity, Respect, and Equity in Ireland's Arts and Creative Sectors, July 2024. https://www.safetocreate.ie/wp-content/uploads/2024/07/ITIS2C_Amplify_2024_Report_INSIDE_With_Appendix_WEB.pdf, p. 20</w:t>
      </w:r>
    </w:p>
  </w:footnote>
  <w:footnote w:id="29">
    <w:p w14:paraId="52471BE8"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Ibid, p. 79</w:t>
      </w:r>
    </w:p>
  </w:footnote>
  <w:footnote w:id="30">
    <w:p w14:paraId="0D06804E"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Milica Ilić and Fatin Farhat, “Supporting Relevance: Ideas and Strategies for Inclusive, Fair and Flexible Arts Funding,” IETM.org, November 2021, p. 21</w:t>
      </w:r>
    </w:p>
  </w:footnote>
  <w:footnote w:id="31">
    <w:p w14:paraId="4D74EED3" w14:textId="77777777" w:rsidR="00667412" w:rsidRPr="00E4376A" w:rsidRDefault="00667412" w:rsidP="00667412">
      <w:pPr>
        <w:pStyle w:val="FootnoteText"/>
        <w:rPr>
          <w:rFonts w:ascii="Helvetica Light" w:hAnsi="Helvetica Light" w:cs="Gill Sans Light"/>
        </w:rPr>
      </w:pPr>
      <w:r w:rsidRPr="00E4376A">
        <w:rPr>
          <w:rStyle w:val="FootnoteReference"/>
          <w:rFonts w:ascii="Helvetica Light" w:eastAsiaTheme="majorEastAsia" w:hAnsi="Helvetica Light" w:cs="Gill Sans Light"/>
        </w:rPr>
        <w:footnoteRef/>
      </w:r>
      <w:r w:rsidRPr="00E4376A">
        <w:rPr>
          <w:rFonts w:ascii="Helvetica Light" w:hAnsi="Helvetica Light" w:cs="Gill Sans Light"/>
        </w:rPr>
        <w:t xml:space="preserve"> AFAC Annual Report 2023: English, 2023. </w:t>
      </w:r>
    </w:p>
  </w:footnote>
  <w:footnote w:id="32">
    <w:p w14:paraId="19FB013A"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Ibid, p. 6</w:t>
      </w:r>
    </w:p>
  </w:footnote>
  <w:footnote w:id="33">
    <w:p w14:paraId="4D6AC91D"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“Revive, Australia’s Cultural Policy for the next Five Years.” arts.gov.au, January 2023, p. 68</w:t>
      </w:r>
    </w:p>
  </w:footnote>
  <w:footnote w:id="34">
    <w:p w14:paraId="14B23C79"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The Netherlands Film Fund, Policy 2021-2024. https://www.filmfonds.nl/en/policy-2021-2024</w:t>
      </w:r>
    </w:p>
  </w:footnote>
  <w:footnote w:id="35">
    <w:p w14:paraId="14C6A6C1" w14:textId="77777777" w:rsidR="00667412" w:rsidRPr="00E4376A" w:rsidRDefault="00667412" w:rsidP="00667412">
      <w:pPr>
        <w:pStyle w:val="FootnoteText"/>
      </w:pPr>
      <w:r w:rsidRPr="00E4376A">
        <w:rPr>
          <w:rStyle w:val="FootnoteReference"/>
          <w:rFonts w:eastAsiaTheme="majorEastAsia"/>
        </w:rPr>
        <w:footnoteRef/>
      </w:r>
      <w:r w:rsidRPr="00E4376A">
        <w:t xml:space="preserve"> Cooke, Pat. </w:t>
      </w:r>
      <w:r w:rsidRPr="00E4376A">
        <w:rPr>
          <w:i/>
          <w:iCs/>
        </w:rPr>
        <w:t>The Politics and Polemics of Culture in Ireland, 1800-2010</w:t>
      </w:r>
      <w:r w:rsidRPr="00E4376A">
        <w:t>. 2024. pp.173-175.</w:t>
      </w:r>
    </w:p>
  </w:footnote>
  <w:footnote w:id="36">
    <w:p w14:paraId="23F807D1" w14:textId="77777777" w:rsidR="00667412" w:rsidRPr="00E4376A" w:rsidRDefault="00667412" w:rsidP="00667412">
      <w:pPr>
        <w:pStyle w:val="FootnoteText"/>
      </w:pPr>
      <w:r w:rsidRPr="00E4376A">
        <w:rPr>
          <w:rStyle w:val="FootnoteReference"/>
          <w:rFonts w:eastAsiaTheme="majorEastAsia"/>
        </w:rPr>
        <w:footnoteRef/>
      </w:r>
      <w:r w:rsidRPr="00E4376A">
        <w:t xml:space="preserve"> Arts Act 1951, Section 1.</w:t>
      </w:r>
    </w:p>
  </w:footnote>
  <w:footnote w:id="37">
    <w:p w14:paraId="7D509E43" w14:textId="77777777" w:rsidR="00667412" w:rsidRPr="00E4376A" w:rsidRDefault="00667412" w:rsidP="00667412">
      <w:pPr>
        <w:pStyle w:val="FootnoteText"/>
      </w:pPr>
      <w:r w:rsidRPr="00E4376A">
        <w:rPr>
          <w:rStyle w:val="FootnoteReference"/>
          <w:rFonts w:eastAsiaTheme="majorEastAsia"/>
        </w:rPr>
        <w:footnoteRef/>
      </w:r>
      <w:r w:rsidRPr="00E4376A">
        <w:t xml:space="preserve"> Cooke, Pat. </w:t>
      </w:r>
      <w:r w:rsidRPr="00E4376A">
        <w:rPr>
          <w:i/>
          <w:iCs/>
        </w:rPr>
        <w:t>The Politics and Polemics of Culture in Ireland, 1800-2010</w:t>
      </w:r>
      <w:r w:rsidRPr="00E4376A">
        <w:t>. 2024.</w:t>
      </w:r>
    </w:p>
  </w:footnote>
  <w:footnote w:id="38">
    <w:p w14:paraId="18D4592B" w14:textId="77777777" w:rsidR="00667412" w:rsidRPr="00E4376A" w:rsidRDefault="00667412" w:rsidP="00667412">
      <w:pPr>
        <w:pStyle w:val="FootnoteText"/>
      </w:pPr>
      <w:r w:rsidRPr="00E4376A">
        <w:rPr>
          <w:rStyle w:val="FootnoteReference"/>
          <w:rFonts w:eastAsiaTheme="majorEastAsia"/>
        </w:rPr>
        <w:footnoteRef/>
      </w:r>
      <w:r w:rsidRPr="00E4376A">
        <w:t xml:space="preserve"> Arts Act 1973, Section 2.</w:t>
      </w:r>
    </w:p>
  </w:footnote>
  <w:footnote w:id="39">
    <w:p w14:paraId="256D7E98" w14:textId="77777777" w:rsidR="00667412" w:rsidRPr="00E4376A" w:rsidRDefault="00667412" w:rsidP="00667412">
      <w:pPr>
        <w:pStyle w:val="FootnoteText"/>
      </w:pPr>
      <w:r w:rsidRPr="00E4376A">
        <w:rPr>
          <w:rStyle w:val="FootnoteReference"/>
          <w:rFonts w:eastAsiaTheme="majorEastAsia"/>
        </w:rPr>
        <w:footnoteRef/>
      </w:r>
      <w:r w:rsidRPr="00E4376A">
        <w:t xml:space="preserve"> Arts Act 1973, Sections 4 and 12.</w:t>
      </w:r>
    </w:p>
  </w:footnote>
  <w:footnote w:id="40">
    <w:p w14:paraId="749E5AFE" w14:textId="77777777" w:rsidR="00667412" w:rsidRPr="00E4376A" w:rsidRDefault="00667412" w:rsidP="00667412">
      <w:pPr>
        <w:pStyle w:val="FootnoteText"/>
      </w:pPr>
      <w:r w:rsidRPr="00E4376A">
        <w:rPr>
          <w:rStyle w:val="FootnoteReference"/>
          <w:rFonts w:eastAsiaTheme="majorEastAsia"/>
        </w:rPr>
        <w:footnoteRef/>
      </w:r>
      <w:r w:rsidRPr="00E4376A">
        <w:t xml:space="preserve"> Cooke, Pat. </w:t>
      </w:r>
      <w:r w:rsidRPr="00E4376A">
        <w:rPr>
          <w:i/>
          <w:iCs/>
        </w:rPr>
        <w:t>The Politics and Polemics of Culture in Ireland, 1800-2010</w:t>
      </w:r>
      <w:r w:rsidRPr="00E4376A">
        <w:t>. 2024. pp. 270-275.</w:t>
      </w:r>
    </w:p>
  </w:footnote>
  <w:footnote w:id="41">
    <w:p w14:paraId="7A15B0F0" w14:textId="77777777" w:rsidR="00667412" w:rsidRPr="00E4376A" w:rsidRDefault="00667412" w:rsidP="00667412">
      <w:pPr>
        <w:pStyle w:val="FootnoteText"/>
      </w:pPr>
      <w:r w:rsidRPr="00E4376A">
        <w:rPr>
          <w:rStyle w:val="FootnoteReference"/>
          <w:rFonts w:eastAsiaTheme="majorEastAsia"/>
        </w:rPr>
        <w:footnoteRef/>
      </w:r>
      <w:r w:rsidRPr="00E4376A">
        <w:t xml:space="preserve"> Arts Act 2003, Section 2.</w:t>
      </w:r>
    </w:p>
  </w:footnote>
  <w:footnote w:id="42">
    <w:p w14:paraId="2D31F255" w14:textId="77777777" w:rsidR="00667412" w:rsidRPr="00E4376A" w:rsidRDefault="00667412" w:rsidP="00667412">
      <w:pPr>
        <w:pStyle w:val="FootnoteText"/>
      </w:pPr>
      <w:r w:rsidRPr="00E4376A">
        <w:rPr>
          <w:rStyle w:val="FootnoteReference"/>
          <w:rFonts w:eastAsiaTheme="majorEastAsia"/>
        </w:rPr>
        <w:footnoteRef/>
      </w:r>
      <w:r w:rsidRPr="00E4376A">
        <w:t xml:space="preserve"> Arts Act 2003, Sections 5-6.</w:t>
      </w:r>
    </w:p>
  </w:footnote>
  <w:footnote w:id="43">
    <w:p w14:paraId="702A6631"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UNESCO Institute for Statistics, “UNESCO 2025 Framework for Cultural Statistics – Draft for Consultation,” September 2024. Part I, pp. 7-8.</w:t>
      </w:r>
    </w:p>
  </w:footnote>
  <w:footnote w:id="44">
    <w:p w14:paraId="259F524D"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UNESCO Institute for Statistics, “UNESCO 2025 Framework for Cultural Statistics – Draft for Consultation,” September 2024. Part II. The Framework defines Cultural and Creative Industries (CCI) as units that generate value through the interaction of artists, performers, and creators. These units, which can range from informal setups to large enterprises, transform creative ideas into cultural and creative products for audiences.</w:t>
      </w:r>
    </w:p>
  </w:footnote>
  <w:footnote w:id="45">
    <w:p w14:paraId="6C25080C"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The Arts Council Ireland, Film Overview. https://www.artscouncil.ie/Arts-in-Ireland/Film/Overview/</w:t>
      </w:r>
    </w:p>
  </w:footnote>
  <w:footnote w:id="46">
    <w:p w14:paraId="63B2976A"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Screen Ireland, About Us. https://www.screenireland.ie/about/about-fis-eireann-screen-ireland</w:t>
      </w:r>
    </w:p>
  </w:footnote>
  <w:footnote w:id="47">
    <w:p w14:paraId="55679C71"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Creative Australia, Music Australia. https://creative.gov.au/music-australia/</w:t>
      </w:r>
    </w:p>
  </w:footnote>
  <w:footnote w:id="48">
    <w:p w14:paraId="02E97A37"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Creative Australia, The Art of Listening: How sound practices are giving voice to an environment in crisis. https://creative.gov.au/news/stories/the-art-of-listening-how-sound-practices-are-giving-voice-to-an-environment-in-crisis/</w:t>
      </w:r>
    </w:p>
  </w:footnote>
  <w:footnote w:id="49">
    <w:p w14:paraId="52023751" w14:textId="77777777" w:rsidR="00667412" w:rsidRPr="00E4376A" w:rsidRDefault="00667412" w:rsidP="00667412">
      <w:pPr>
        <w:pStyle w:val="FootnoteText"/>
        <w:rPr>
          <w:rFonts w:ascii="Helvetica Light" w:hAnsi="Helvetica Light"/>
        </w:rPr>
      </w:pPr>
      <w:r w:rsidRPr="00E4376A">
        <w:rPr>
          <w:rStyle w:val="FootnoteReference"/>
          <w:rFonts w:ascii="Helvetica Light" w:eastAsiaTheme="majorEastAsia" w:hAnsi="Helvetica Light"/>
        </w:rPr>
        <w:footnoteRef/>
      </w:r>
      <w:r w:rsidRPr="00E4376A">
        <w:rPr>
          <w:rFonts w:ascii="Helvetica Light" w:hAnsi="Helvetica Light"/>
        </w:rPr>
        <w:t xml:space="preserve"> National Endowment for the Arts, GRANTS FOR ARTS PROJECTS: Visual Arts. https://www.arts.gov/grants/grants-for-arts-projects/visual-arts</w:t>
      </w:r>
    </w:p>
  </w:footnote>
  <w:footnote w:id="50">
    <w:p w14:paraId="3A110621"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Cultural Participation Fund, About the Fund. https://cultuurparticipatie.nl/about-the-cultural-participation-fund</w:t>
      </w:r>
    </w:p>
  </w:footnote>
  <w:footnote w:id="51">
    <w:p w14:paraId="3A24F974"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Arts Council Ireland, Equality, Diversity and Inclusion Policy. https://www.artscouncil.ie/Arts-in-Ireland/Equality,-Diversity-and-Inclusion/Equality,-Diversity-and-Inclusion-Policy/</w:t>
      </w:r>
    </w:p>
  </w:footnote>
  <w:footnote w:id="52">
    <w:p w14:paraId="3782AC56"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Ibid.</w:t>
      </w:r>
    </w:p>
  </w:footnote>
  <w:footnote w:id="53">
    <w:p w14:paraId="2B1A26E0"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Arts Council Ireland, Multidisciplinary Arts. https://www.artscouncil.ie/Arts-in-Ireland/Multi-Disciplinary-Arts/</w:t>
      </w:r>
    </w:p>
  </w:footnote>
  <w:footnote w:id="54">
    <w:p w14:paraId="25522BBB"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Arts Council Norway. https://www.kulturdirektoratet.no/english</w:t>
      </w:r>
    </w:p>
  </w:footnote>
  <w:footnote w:id="55">
    <w:p w14:paraId="5C645BEE"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Arts Council Norway, The Culture Fund’s Subject Areas: Areas Plans 2022-2024, 2022</w:t>
      </w:r>
    </w:p>
  </w:footnote>
  <w:footnote w:id="56">
    <w:p w14:paraId="11279FBE"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Danish Arts Foundation. https://www.kunst.dk/english/about-us </w:t>
      </w:r>
    </w:p>
  </w:footnote>
  <w:footnote w:id="57">
    <w:p w14:paraId="3827ED2D"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Arts Flemish Parliament Act 2020. https://codex-vlaanderen-be.translate.goog/Zoeken/Document.aspx?DID=1035656&amp;param=inhoud&amp;_x_tr_sl=auto&amp;_x_tr_tl=en&amp;_x_tr_hl=en&amp;_x_tr_pto=wapp</w:t>
      </w:r>
    </w:p>
  </w:footnote>
  <w:footnote w:id="58">
    <w:p w14:paraId="6EC2B72E"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Department of Culture, Youth and Media, Information of Project Subsidies, In the Frame of the Arts Flemish Parliament Act, 2020</w:t>
      </w:r>
    </w:p>
  </w:footnote>
  <w:footnote w:id="59">
    <w:p w14:paraId="3EFA45C4" w14:textId="77777777" w:rsidR="00667412" w:rsidRPr="00E4376A" w:rsidRDefault="00667412" w:rsidP="00667412">
      <w:pPr>
        <w:rPr>
          <w:rFonts w:ascii="Helvetica Light" w:hAnsi="Helvetica Light" w:cs="Gill Sans"/>
          <w:color w:val="000000" w:themeColor="text1"/>
          <w:sz w:val="20"/>
          <w:szCs w:val="20"/>
        </w:rPr>
      </w:pPr>
      <w:r w:rsidRPr="00E4376A">
        <w:rPr>
          <w:rStyle w:val="FootnoteReference"/>
          <w:rFonts w:ascii="Helvetica Light" w:hAnsi="Helvetica Light" w:cs="Gill Sans"/>
        </w:rPr>
        <w:footnoteRef/>
      </w:r>
      <w:r w:rsidRPr="00E4376A">
        <w:rPr>
          <w:rFonts w:ascii="Helvetica Light" w:hAnsi="Helvetica Light" w:cs="Gill Sans"/>
          <w:sz w:val="20"/>
          <w:szCs w:val="20"/>
        </w:rPr>
        <w:t xml:space="preserve"> The Mondriaan Fund, Who we are &amp; what we do. </w:t>
      </w:r>
      <w:r w:rsidRPr="00E4376A">
        <w:rPr>
          <w:rFonts w:ascii="Helvetica Light" w:hAnsi="Helvetica Light" w:cs="Gill Sans"/>
          <w:color w:val="000000" w:themeColor="text1"/>
          <w:sz w:val="20"/>
          <w:szCs w:val="20"/>
        </w:rPr>
        <w:t>https://www.mondriaanfonds.nl/en/about-the-fund/who-we-are-what-we-do/</w:t>
      </w:r>
    </w:p>
  </w:footnote>
  <w:footnote w:id="60">
    <w:p w14:paraId="225332F7"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The Performing Arts Fund NL, Mission, Vision, and Values. https://fondspodiumkunsten.nl/en/about_the_fund/mission_vision_and_values/</w:t>
      </w:r>
    </w:p>
  </w:footnote>
  <w:footnote w:id="61">
    <w:p w14:paraId="6CD7017F"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The Netherlands Film Fund, Policy 2021-2024. https://www.filmfonds.nl/en/policy-2021-2024</w:t>
      </w:r>
    </w:p>
  </w:footnote>
  <w:footnote w:id="62">
    <w:p w14:paraId="0F616831"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The Dutch Foundation for Literature, About the Fund. https://www.letterenfonds.nl/over-het-fonds</w:t>
      </w:r>
    </w:p>
  </w:footnote>
  <w:footnote w:id="63">
    <w:p w14:paraId="26E6C771" w14:textId="77777777" w:rsidR="00667412" w:rsidRPr="00E4376A" w:rsidRDefault="00667412" w:rsidP="00667412">
      <w:pPr>
        <w:pStyle w:val="FootnoteText"/>
        <w:rPr>
          <w:rFonts w:ascii="Helvetica Light" w:hAnsi="Helvetica Light" w:cs="Gill Sans"/>
        </w:rPr>
      </w:pPr>
      <w:r w:rsidRPr="00E4376A">
        <w:rPr>
          <w:rFonts w:ascii="Helvetica Light" w:hAnsi="Helvetica Light" w:cs="Gill Sans"/>
          <w:vertAlign w:val="superscript"/>
        </w:rPr>
        <w:footnoteRef/>
      </w:r>
      <w:r w:rsidRPr="00E4376A">
        <w:rPr>
          <w:rFonts w:ascii="Helvetica Light" w:hAnsi="Helvetica Light" w:cs="Gill Sans"/>
        </w:rPr>
        <w:t xml:space="preserve"> The Creative Industries Fund, Policy Plan 2025-2028: Changes in our work. </w:t>
      </w:r>
      <w:hyperlink r:id="rId4">
        <w:r w:rsidRPr="00E4376A">
          <w:rPr>
            <w:rFonts w:ascii="Helvetica Light" w:eastAsiaTheme="majorEastAsia" w:hAnsi="Helvetica Light" w:cs="Gill Sans"/>
          </w:rPr>
          <w:t>https://cms.stimuleringsfonds.nl/storage/media/SCI_BELEIDSPLAN_2025-2028.pdf</w:t>
        </w:r>
      </w:hyperlink>
    </w:p>
  </w:footnote>
  <w:footnote w:id="64">
    <w:p w14:paraId="7E7DF0E5"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The Creative Industries Fund, Policy Plans. https://www.stimuleringsfonds.nl/en/policy-plans</w:t>
      </w:r>
    </w:p>
  </w:footnote>
  <w:footnote w:id="65">
    <w:p w14:paraId="408F7FE5"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Cultural Participation Fund, Culture Makes a Difference: Policies For a Resilient Society (2025-2028). https://fvcp.fra1.cdn.digitaloceanspaces.com/uploads/policy-plan-2025-2028-cultural-participation-fund-66cdb.pdf</w:t>
      </w:r>
    </w:p>
  </w:footnote>
  <w:footnote w:id="66">
    <w:p w14:paraId="5C2A5406"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Cultural Participation Fund, General Subsidy Regulations. https://cultuurparticipatie.nl/over-ons/codes-reglementen/algemeen-subsidie-reglement</w:t>
      </w:r>
    </w:p>
  </w:footnote>
  <w:footnote w:id="67">
    <w:p w14:paraId="5EE6503B"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Cultural Participation Fund, About the Fund. https://cultuurparticipatie.nl/about-the-cultural-participation-fund</w:t>
      </w:r>
    </w:p>
  </w:footnote>
  <w:footnote w:id="68">
    <w:p w14:paraId="44A0D068"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Cultural Participation Fund, Diversity &amp; Inclusion Code, Fair Practice Code, and Governance Cultural Code. https://cultuurparticipatie.nl/over-ons/codes-reglementen/codes</w:t>
      </w:r>
    </w:p>
  </w:footnote>
  <w:footnote w:id="69">
    <w:p w14:paraId="686811FA"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Cultural Participation Fund, Overseas parts of the Kingdom of the Netherlands: Caribbean. https://cultuurparticipatie.nl/how-it-works/caribbean</w:t>
      </w:r>
    </w:p>
  </w:footnote>
  <w:footnote w:id="70">
    <w:p w14:paraId="7B8688BF"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Digital Culture includes artistic projects or critical reflection in the field of new media, games, internet culture, art and science and digital storytelling, with the role and application of digital technology always taking centre stage. </w:t>
      </w:r>
    </w:p>
  </w:footnote>
  <w:footnote w:id="71">
    <w:p w14:paraId="7338FAEC"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Design includes the disciplines product design, illustration, graphic design, fashion, interior and spacial design, animation, social design and subdisciplines that touch on these disciplines.</w:t>
      </w:r>
    </w:p>
  </w:footnote>
  <w:footnote w:id="72">
    <w:p w14:paraId="6BFF3388"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Canada Council for the Arts, Info Source 2018. https://canadacouncil.ca/about/public-accountability/info-source#:~:text=The%20Canada%20Council%20for%20the,Minister%20of%20Canadian%20Heritage%20and</w:t>
      </w:r>
    </w:p>
  </w:footnote>
  <w:footnote w:id="73">
    <w:p w14:paraId="3868D5BA"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Canada Council for the Arts, Prizes. https://canadacouncil.ca/funding/prizes</w:t>
      </w:r>
    </w:p>
  </w:footnote>
  <w:footnote w:id="74">
    <w:p w14:paraId="28DC1B03"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Canada Council for the Arts, Equity: An Ongoing Commitment. https://canadacouncil.ca/priorities/ongoing-priorities/equity</w:t>
      </w:r>
    </w:p>
  </w:footnote>
  <w:footnote w:id="75">
    <w:p w14:paraId="1F04FEC9"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Ibid.</w:t>
      </w:r>
    </w:p>
  </w:footnote>
  <w:footnote w:id="76">
    <w:p w14:paraId="1DAF1D71"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Australia, Corporate documents, 2023.</w:t>
      </w:r>
    </w:p>
  </w:footnote>
  <w:footnote w:id="77">
    <w:p w14:paraId="62094945"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Australian Government, Office for the Arts, A new National Cultural Policy. https://www.arts.gov.au/what-we-do/new-national-cultural-policy</w:t>
      </w:r>
    </w:p>
  </w:footnote>
  <w:footnote w:id="78">
    <w:p w14:paraId="194CD860"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Australia, Our commitment to diversity. https://creative.gov.au/about-us/diversity/</w:t>
      </w:r>
    </w:p>
  </w:footnote>
  <w:footnote w:id="79">
    <w:p w14:paraId="34159B77"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Arts Groups and Organisations replaced the “contestable grants programme” Creative New Zealand, Funding and support. https://creativenz.govt.nz/funding-and-support</w:t>
      </w:r>
    </w:p>
  </w:footnote>
  <w:footnote w:id="80">
    <w:p w14:paraId="3BF9EDBC"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New Zeland, The artforms we support. https://creativenz.govt.nz/funding-and-support/advice-and-support/before-you-apply#who-we-fund</w:t>
      </w:r>
    </w:p>
  </w:footnote>
  <w:footnote w:id="81">
    <w:p w14:paraId="7E222667"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New Zealand, Our vision and values. https://creativenz.govt.nz/about-creative-nz/our-vision-and-values</w:t>
      </w:r>
    </w:p>
  </w:footnote>
  <w:footnote w:id="82">
    <w:p w14:paraId="7F2826D7"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New Zealand, Pacific Arts Strategy. https://creativenz.govt.nz/about-creative-nz/corporate-documents/pacific-arts-strategy-2023---2028</w:t>
      </w:r>
    </w:p>
  </w:footnote>
  <w:footnote w:id="83">
    <w:p w14:paraId="4266F5D3"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New Zealand, Speak with an adviser. https://creativenz.govt.nz/funding-and-support/advice-and-support/talk-with-an-adviser</w:t>
      </w:r>
    </w:p>
  </w:footnote>
  <w:footnote w:id="84">
    <w:p w14:paraId="02F172E7"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New Zeland, Results of the Review of Interarts and Multidisciplinary Arts, 14 September 2014. https://creativenz.govt.nz/news-and-blog/2022/06/15/02/24/08/results-of-the-review-of-interarts-and-multidisciplinary-arts</w:t>
      </w:r>
    </w:p>
  </w:footnote>
  <w:footnote w:id="85">
    <w:p w14:paraId="03D1B3D4"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Creative New Zealand, For the arts: New programmes deliver tailored support for the arts community, 15 November 2023. https://creativenz.govt.nz/news-and-blog/2023/11/14/20/21/20/for-the-arts</w:t>
      </w:r>
    </w:p>
  </w:footnote>
  <w:footnote w:id="86">
    <w:p w14:paraId="1EEC906E"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National Endowment for the Arts, Strategic Plan 2022-2026. https://www.arts.gov/sites/default/files/2022-2026-Strategic-Plan-Feb2022.pdf</w:t>
      </w:r>
    </w:p>
  </w:footnote>
  <w:footnote w:id="87">
    <w:p w14:paraId="746D9035"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Ibid.</w:t>
      </w:r>
    </w:p>
  </w:footnote>
  <w:footnote w:id="88">
    <w:p w14:paraId="2A42446B"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National Endowment for the Arts, GRANTS FOR ARTS PROJECTS: Frequently Asked Questions.. https://www.arts.gov/grants/grants-for-arts-projects/program-description</w:t>
      </w:r>
    </w:p>
  </w:footnote>
  <w:footnote w:id="89">
    <w:p w14:paraId="4B47822E"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Ibid.</w:t>
      </w:r>
    </w:p>
  </w:footnote>
  <w:footnote w:id="90">
    <w:p w14:paraId="1159F93A" w14:textId="77777777" w:rsidR="00667412" w:rsidRPr="00E4376A" w:rsidRDefault="00667412" w:rsidP="00667412">
      <w:pPr>
        <w:pStyle w:val="FootnoteText"/>
        <w:rPr>
          <w:rFonts w:ascii="Helvetica Light" w:hAnsi="Helvetica Light" w:cs="Gill Sans"/>
        </w:rPr>
      </w:pPr>
      <w:r w:rsidRPr="00E4376A">
        <w:rPr>
          <w:rFonts w:ascii="Helvetica Light" w:hAnsi="Helvetica Light" w:cs="Gill Sans"/>
        </w:rPr>
        <w:footnoteRef/>
      </w:r>
      <w:r w:rsidRPr="00E4376A">
        <w:rPr>
          <w:rFonts w:ascii="Helvetica Light" w:hAnsi="Helvetica Light" w:cs="Gill Sans"/>
        </w:rPr>
        <w:t xml:space="preserve"> Design includes projects in architecture, communications and graphic design, fashion design, historic preservation, industrial and product design, interior design, inclusive design, landscape architecture, rural design, social impact design, and urban design.</w:t>
      </w:r>
    </w:p>
  </w:footnote>
  <w:footnote w:id="91">
    <w:p w14:paraId="43BAE9BB"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Official Journal of the European Union, Regulation of the European Parliament and of the Counil, 20 May 2021 establishing the Creative Europe Programme (2021 to 2027) and repealing Regulation (EU) No 1295/2013, 2021. https://eur-lex.europa.eu/legal-content/EN/TXT/PDF/?uri=CELEX:32021R0818</w:t>
      </w:r>
    </w:p>
  </w:footnote>
  <w:footnote w:id="92">
    <w:p w14:paraId="74A58598"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Ibid.</w:t>
      </w:r>
    </w:p>
  </w:footnote>
  <w:footnote w:id="93">
    <w:p w14:paraId="0D03102F"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Nord Culture Fund. https://nordiskkulturfond.org/en </w:t>
      </w:r>
    </w:p>
  </w:footnote>
  <w:footnote w:id="94">
    <w:p w14:paraId="49908735"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Arab Culture Fund, About. https://www.arabculturefund.org/About</w:t>
      </w:r>
    </w:p>
  </w:footnote>
  <w:footnote w:id="95">
    <w:p w14:paraId="489FD591"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Examples include the Cultural Atelier in Yemen, the Lebanon Solidarity Fund, and the Hardship Fund in Support of the Arab Region’s Film and TV Community. </w:t>
      </w:r>
    </w:p>
  </w:footnote>
  <w:footnote w:id="96">
    <w:p w14:paraId="36D1094C"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Arab Culture Fund, Programs. https://www.arabculturefund.org/Programs</w:t>
      </w:r>
    </w:p>
  </w:footnote>
  <w:footnote w:id="97">
    <w:p w14:paraId="0C5E787D"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Which includes “taking advantage of the gray areas to spur fresh thinking and innovative visions of the future,” and “search for tools to bear witness to the hopes and hindrances our region is living through, with techniques that go past traditional documentation to create new forms of experimentation in writing and ways of dealing with the image.” https://www.arabculturefund.org/About</w:t>
      </w:r>
    </w:p>
  </w:footnote>
  <w:footnote w:id="98">
    <w:p w14:paraId="1F40F8A7"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Arab Culture Fund, Programs. https://www.arabculturefund.org/Programs</w:t>
      </w:r>
    </w:p>
  </w:footnote>
  <w:footnote w:id="99">
    <w:p w14:paraId="1A8FDCB6" w14:textId="77777777" w:rsidR="00667412" w:rsidRPr="00E4376A" w:rsidRDefault="00667412" w:rsidP="00667412">
      <w:pPr>
        <w:pStyle w:val="FootnoteText"/>
        <w:rPr>
          <w:rFonts w:ascii="Helvetica Light" w:hAnsi="Helvetica Light" w:cs="Gill San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Paul Hamlyn Foundation, Strategy, 2020. </w:t>
      </w:r>
    </w:p>
  </w:footnote>
  <w:footnote w:id="100">
    <w:p w14:paraId="1C12F4E1" w14:textId="77777777" w:rsidR="00667412" w:rsidRDefault="00667412" w:rsidP="00667412">
      <w:pPr>
        <w:pStyle w:val="FootnoteText"/>
        <w:rPr>
          <w:rFonts w:ascii="Helvetica Light" w:hAnsi="Helvetica Light" w:cs="Gill Sans"/>
          <w:lang w:val="en-US"/>
        </w:rPr>
      </w:pPr>
      <w:r w:rsidRPr="00E4376A">
        <w:rPr>
          <w:rStyle w:val="FootnoteReference"/>
          <w:rFonts w:ascii="Helvetica Light" w:eastAsiaTheme="majorEastAsia" w:hAnsi="Helvetica Light" w:cs="Gill Sans"/>
        </w:rPr>
        <w:footnoteRef/>
      </w:r>
      <w:r w:rsidRPr="00E4376A">
        <w:rPr>
          <w:rFonts w:ascii="Helvetica Light" w:hAnsi="Helvetica Light" w:cs="Gill Sans"/>
        </w:rPr>
        <w:t xml:space="preserve"> Paul Hamlyn Foundation. https://www.phf.org.uk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400"/>
      <w:gridCol w:w="3400"/>
      <w:gridCol w:w="3400"/>
    </w:tblGrid>
    <w:tr w:rsidR="2F29563F" w14:paraId="22C792F1" w14:textId="77777777" w:rsidTr="2F29563F">
      <w:trPr>
        <w:trHeight w:val="300"/>
      </w:trPr>
      <w:tc>
        <w:tcPr>
          <w:tcW w:w="3400" w:type="dxa"/>
        </w:tcPr>
        <w:p w14:paraId="4AEA14C9" w14:textId="6CFA848A" w:rsidR="2F29563F" w:rsidRDefault="2F29563F" w:rsidP="2F29563F">
          <w:pPr>
            <w:pStyle w:val="Header"/>
            <w:ind w:left="-115"/>
          </w:pPr>
        </w:p>
      </w:tc>
      <w:tc>
        <w:tcPr>
          <w:tcW w:w="3400" w:type="dxa"/>
        </w:tcPr>
        <w:p w14:paraId="5BC839C0" w14:textId="178A13C8" w:rsidR="2F29563F" w:rsidRDefault="2F29563F" w:rsidP="2F29563F">
          <w:pPr>
            <w:pStyle w:val="Header"/>
            <w:jc w:val="center"/>
          </w:pPr>
        </w:p>
      </w:tc>
      <w:tc>
        <w:tcPr>
          <w:tcW w:w="3400" w:type="dxa"/>
        </w:tcPr>
        <w:p w14:paraId="7C526DC6" w14:textId="52A664E6" w:rsidR="2F29563F" w:rsidRDefault="2F29563F" w:rsidP="2F29563F">
          <w:pPr>
            <w:pStyle w:val="Header"/>
            <w:ind w:right="-115"/>
            <w:jc w:val="right"/>
          </w:pPr>
        </w:p>
      </w:tc>
    </w:tr>
  </w:tbl>
  <w:p w14:paraId="131F8F54" w14:textId="352A2B8C" w:rsidR="2F29563F" w:rsidRDefault="2F29563F" w:rsidP="2F29563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400"/>
      <w:gridCol w:w="3400"/>
      <w:gridCol w:w="3400"/>
    </w:tblGrid>
    <w:tr w:rsidR="2F29563F" w14:paraId="41B951E0" w14:textId="77777777" w:rsidTr="2F29563F">
      <w:trPr>
        <w:trHeight w:val="300"/>
      </w:trPr>
      <w:tc>
        <w:tcPr>
          <w:tcW w:w="3400" w:type="dxa"/>
        </w:tcPr>
        <w:p w14:paraId="78CBEA7B" w14:textId="6E8B726F" w:rsidR="2F29563F" w:rsidRDefault="2F29563F" w:rsidP="2F29563F">
          <w:pPr>
            <w:pStyle w:val="Header"/>
            <w:ind w:left="-115"/>
          </w:pPr>
        </w:p>
      </w:tc>
      <w:tc>
        <w:tcPr>
          <w:tcW w:w="3400" w:type="dxa"/>
        </w:tcPr>
        <w:p w14:paraId="2B66DE74" w14:textId="52898F18" w:rsidR="2F29563F" w:rsidRDefault="2F29563F" w:rsidP="2F29563F">
          <w:pPr>
            <w:pStyle w:val="Header"/>
            <w:jc w:val="center"/>
          </w:pPr>
        </w:p>
      </w:tc>
      <w:tc>
        <w:tcPr>
          <w:tcW w:w="3400" w:type="dxa"/>
        </w:tcPr>
        <w:p w14:paraId="6015E763" w14:textId="477EB269" w:rsidR="2F29563F" w:rsidRDefault="2F29563F" w:rsidP="2F29563F">
          <w:pPr>
            <w:pStyle w:val="Header"/>
            <w:ind w:right="-115"/>
            <w:jc w:val="right"/>
          </w:pPr>
        </w:p>
      </w:tc>
    </w:tr>
  </w:tbl>
  <w:p w14:paraId="60AF820D" w14:textId="3F8CE7FC" w:rsidR="2F29563F" w:rsidRDefault="2F29563F" w:rsidP="2F2956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46357"/>
    <w:multiLevelType w:val="hybridMultilevel"/>
    <w:tmpl w:val="B756FB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6E540A7"/>
    <w:multiLevelType w:val="hybridMultilevel"/>
    <w:tmpl w:val="284675A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7F27BDC"/>
    <w:multiLevelType w:val="multilevel"/>
    <w:tmpl w:val="D4B48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00078"/>
    <w:multiLevelType w:val="hybridMultilevel"/>
    <w:tmpl w:val="A96C0AD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86B0F97"/>
    <w:multiLevelType w:val="hybridMultilevel"/>
    <w:tmpl w:val="90DE349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B3DD857"/>
    <w:multiLevelType w:val="hybridMultilevel"/>
    <w:tmpl w:val="98D84252"/>
    <w:lvl w:ilvl="0" w:tplc="A266B90E">
      <w:start w:val="1"/>
      <w:numFmt w:val="decimal"/>
      <w:lvlText w:val="%1."/>
      <w:lvlJc w:val="left"/>
      <w:pPr>
        <w:ind w:left="1080" w:hanging="360"/>
      </w:pPr>
    </w:lvl>
    <w:lvl w:ilvl="1" w:tplc="FAB0F64E">
      <w:start w:val="1"/>
      <w:numFmt w:val="lowerLetter"/>
      <w:lvlText w:val="%2."/>
      <w:lvlJc w:val="left"/>
      <w:pPr>
        <w:ind w:left="1800" w:hanging="360"/>
      </w:pPr>
    </w:lvl>
    <w:lvl w:ilvl="2" w:tplc="C248F968">
      <w:start w:val="1"/>
      <w:numFmt w:val="lowerRoman"/>
      <w:lvlText w:val="%3."/>
      <w:lvlJc w:val="right"/>
      <w:pPr>
        <w:ind w:left="2520" w:hanging="180"/>
      </w:pPr>
    </w:lvl>
    <w:lvl w:ilvl="3" w:tplc="9AA8B686">
      <w:start w:val="1"/>
      <w:numFmt w:val="decimal"/>
      <w:lvlText w:val="%4."/>
      <w:lvlJc w:val="left"/>
      <w:pPr>
        <w:ind w:left="3240" w:hanging="360"/>
      </w:pPr>
    </w:lvl>
    <w:lvl w:ilvl="4" w:tplc="ACA81EAE">
      <w:start w:val="1"/>
      <w:numFmt w:val="lowerLetter"/>
      <w:lvlText w:val="%5."/>
      <w:lvlJc w:val="left"/>
      <w:pPr>
        <w:ind w:left="3960" w:hanging="360"/>
      </w:pPr>
    </w:lvl>
    <w:lvl w:ilvl="5" w:tplc="4B02E7B6">
      <w:start w:val="1"/>
      <w:numFmt w:val="lowerRoman"/>
      <w:lvlText w:val="%6."/>
      <w:lvlJc w:val="right"/>
      <w:pPr>
        <w:ind w:left="4680" w:hanging="180"/>
      </w:pPr>
    </w:lvl>
    <w:lvl w:ilvl="6" w:tplc="D8EC682E">
      <w:start w:val="1"/>
      <w:numFmt w:val="decimal"/>
      <w:lvlText w:val="%7."/>
      <w:lvlJc w:val="left"/>
      <w:pPr>
        <w:ind w:left="5400" w:hanging="360"/>
      </w:pPr>
    </w:lvl>
    <w:lvl w:ilvl="7" w:tplc="0B1C892E">
      <w:start w:val="1"/>
      <w:numFmt w:val="lowerLetter"/>
      <w:lvlText w:val="%8."/>
      <w:lvlJc w:val="left"/>
      <w:pPr>
        <w:ind w:left="6120" w:hanging="360"/>
      </w:pPr>
    </w:lvl>
    <w:lvl w:ilvl="8" w:tplc="12EC58C8">
      <w:start w:val="1"/>
      <w:numFmt w:val="lowerRoman"/>
      <w:lvlText w:val="%9."/>
      <w:lvlJc w:val="right"/>
      <w:pPr>
        <w:ind w:left="6840" w:hanging="180"/>
      </w:pPr>
    </w:lvl>
  </w:abstractNum>
  <w:abstractNum w:abstractNumId="6" w15:restartNumberingAfterBreak="0">
    <w:nsid w:val="0B487AC1"/>
    <w:multiLevelType w:val="multilevel"/>
    <w:tmpl w:val="032E5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2871F2"/>
    <w:multiLevelType w:val="hybridMultilevel"/>
    <w:tmpl w:val="6694A57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2DF27C0"/>
    <w:multiLevelType w:val="hybridMultilevel"/>
    <w:tmpl w:val="5744316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13ED1768"/>
    <w:multiLevelType w:val="multilevel"/>
    <w:tmpl w:val="46C2E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1D1262"/>
    <w:multiLevelType w:val="hybridMultilevel"/>
    <w:tmpl w:val="CCD835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80125BD"/>
    <w:multiLevelType w:val="hybridMultilevel"/>
    <w:tmpl w:val="FD4AAD72"/>
    <w:lvl w:ilvl="0" w:tplc="18090001">
      <w:start w:val="1"/>
      <w:numFmt w:val="bullet"/>
      <w:lvlText w:val=""/>
      <w:lvlJc w:val="left"/>
      <w:pPr>
        <w:ind w:left="1800" w:hanging="360"/>
      </w:pPr>
      <w:rPr>
        <w:rFonts w:ascii="Symbol" w:hAnsi="Symbol" w:hint="default"/>
      </w:rPr>
    </w:lvl>
    <w:lvl w:ilvl="1" w:tplc="18090003" w:tentative="1">
      <w:start w:val="1"/>
      <w:numFmt w:val="bullet"/>
      <w:lvlText w:val="o"/>
      <w:lvlJc w:val="left"/>
      <w:pPr>
        <w:ind w:left="2520" w:hanging="360"/>
      </w:pPr>
      <w:rPr>
        <w:rFonts w:ascii="Courier New" w:hAnsi="Courier New" w:cs="Courier New" w:hint="default"/>
      </w:rPr>
    </w:lvl>
    <w:lvl w:ilvl="2" w:tplc="18090005" w:tentative="1">
      <w:start w:val="1"/>
      <w:numFmt w:val="bullet"/>
      <w:lvlText w:val=""/>
      <w:lvlJc w:val="left"/>
      <w:pPr>
        <w:ind w:left="3240" w:hanging="360"/>
      </w:pPr>
      <w:rPr>
        <w:rFonts w:ascii="Wingdings" w:hAnsi="Wingdings" w:hint="default"/>
      </w:rPr>
    </w:lvl>
    <w:lvl w:ilvl="3" w:tplc="18090001" w:tentative="1">
      <w:start w:val="1"/>
      <w:numFmt w:val="bullet"/>
      <w:lvlText w:val=""/>
      <w:lvlJc w:val="left"/>
      <w:pPr>
        <w:ind w:left="3960" w:hanging="360"/>
      </w:pPr>
      <w:rPr>
        <w:rFonts w:ascii="Symbol" w:hAnsi="Symbol" w:hint="default"/>
      </w:rPr>
    </w:lvl>
    <w:lvl w:ilvl="4" w:tplc="18090003" w:tentative="1">
      <w:start w:val="1"/>
      <w:numFmt w:val="bullet"/>
      <w:lvlText w:val="o"/>
      <w:lvlJc w:val="left"/>
      <w:pPr>
        <w:ind w:left="4680" w:hanging="360"/>
      </w:pPr>
      <w:rPr>
        <w:rFonts w:ascii="Courier New" w:hAnsi="Courier New" w:cs="Courier New" w:hint="default"/>
      </w:rPr>
    </w:lvl>
    <w:lvl w:ilvl="5" w:tplc="18090005" w:tentative="1">
      <w:start w:val="1"/>
      <w:numFmt w:val="bullet"/>
      <w:lvlText w:val=""/>
      <w:lvlJc w:val="left"/>
      <w:pPr>
        <w:ind w:left="5400" w:hanging="360"/>
      </w:pPr>
      <w:rPr>
        <w:rFonts w:ascii="Wingdings" w:hAnsi="Wingdings" w:hint="default"/>
      </w:rPr>
    </w:lvl>
    <w:lvl w:ilvl="6" w:tplc="18090001" w:tentative="1">
      <w:start w:val="1"/>
      <w:numFmt w:val="bullet"/>
      <w:lvlText w:val=""/>
      <w:lvlJc w:val="left"/>
      <w:pPr>
        <w:ind w:left="6120" w:hanging="360"/>
      </w:pPr>
      <w:rPr>
        <w:rFonts w:ascii="Symbol" w:hAnsi="Symbol" w:hint="default"/>
      </w:rPr>
    </w:lvl>
    <w:lvl w:ilvl="7" w:tplc="18090003" w:tentative="1">
      <w:start w:val="1"/>
      <w:numFmt w:val="bullet"/>
      <w:lvlText w:val="o"/>
      <w:lvlJc w:val="left"/>
      <w:pPr>
        <w:ind w:left="6840" w:hanging="360"/>
      </w:pPr>
      <w:rPr>
        <w:rFonts w:ascii="Courier New" w:hAnsi="Courier New" w:cs="Courier New" w:hint="default"/>
      </w:rPr>
    </w:lvl>
    <w:lvl w:ilvl="8" w:tplc="18090005" w:tentative="1">
      <w:start w:val="1"/>
      <w:numFmt w:val="bullet"/>
      <w:lvlText w:val=""/>
      <w:lvlJc w:val="left"/>
      <w:pPr>
        <w:ind w:left="7560" w:hanging="360"/>
      </w:pPr>
      <w:rPr>
        <w:rFonts w:ascii="Wingdings" w:hAnsi="Wingdings" w:hint="default"/>
      </w:rPr>
    </w:lvl>
  </w:abstractNum>
  <w:abstractNum w:abstractNumId="12" w15:restartNumberingAfterBreak="0">
    <w:nsid w:val="186F075F"/>
    <w:multiLevelType w:val="hybridMultilevel"/>
    <w:tmpl w:val="E2F4696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AD47A84"/>
    <w:multiLevelType w:val="hybridMultilevel"/>
    <w:tmpl w:val="FFE6BEB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EEE52D1"/>
    <w:multiLevelType w:val="hybridMultilevel"/>
    <w:tmpl w:val="B46AD5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F152999"/>
    <w:multiLevelType w:val="hybridMultilevel"/>
    <w:tmpl w:val="0388BF6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1FDC6452"/>
    <w:multiLevelType w:val="hybridMultilevel"/>
    <w:tmpl w:val="CBB099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205F212D"/>
    <w:multiLevelType w:val="hybridMultilevel"/>
    <w:tmpl w:val="F6629E2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208E2EED"/>
    <w:multiLevelType w:val="hybridMultilevel"/>
    <w:tmpl w:val="D7383370"/>
    <w:lvl w:ilvl="0" w:tplc="18090001">
      <w:start w:val="1"/>
      <w:numFmt w:val="bullet"/>
      <w:lvlText w:val=""/>
      <w:lvlJc w:val="left"/>
      <w:pPr>
        <w:ind w:left="1800" w:hanging="360"/>
      </w:pPr>
      <w:rPr>
        <w:rFonts w:ascii="Symbol" w:hAnsi="Symbol" w:hint="default"/>
      </w:rPr>
    </w:lvl>
    <w:lvl w:ilvl="1" w:tplc="18090003" w:tentative="1">
      <w:start w:val="1"/>
      <w:numFmt w:val="bullet"/>
      <w:lvlText w:val="o"/>
      <w:lvlJc w:val="left"/>
      <w:pPr>
        <w:ind w:left="2520" w:hanging="360"/>
      </w:pPr>
      <w:rPr>
        <w:rFonts w:ascii="Courier New" w:hAnsi="Courier New" w:cs="Courier New" w:hint="default"/>
      </w:rPr>
    </w:lvl>
    <w:lvl w:ilvl="2" w:tplc="18090005" w:tentative="1">
      <w:start w:val="1"/>
      <w:numFmt w:val="bullet"/>
      <w:lvlText w:val=""/>
      <w:lvlJc w:val="left"/>
      <w:pPr>
        <w:ind w:left="3240" w:hanging="360"/>
      </w:pPr>
      <w:rPr>
        <w:rFonts w:ascii="Wingdings" w:hAnsi="Wingdings" w:hint="default"/>
      </w:rPr>
    </w:lvl>
    <w:lvl w:ilvl="3" w:tplc="18090001" w:tentative="1">
      <w:start w:val="1"/>
      <w:numFmt w:val="bullet"/>
      <w:lvlText w:val=""/>
      <w:lvlJc w:val="left"/>
      <w:pPr>
        <w:ind w:left="3960" w:hanging="360"/>
      </w:pPr>
      <w:rPr>
        <w:rFonts w:ascii="Symbol" w:hAnsi="Symbol" w:hint="default"/>
      </w:rPr>
    </w:lvl>
    <w:lvl w:ilvl="4" w:tplc="18090003" w:tentative="1">
      <w:start w:val="1"/>
      <w:numFmt w:val="bullet"/>
      <w:lvlText w:val="o"/>
      <w:lvlJc w:val="left"/>
      <w:pPr>
        <w:ind w:left="4680" w:hanging="360"/>
      </w:pPr>
      <w:rPr>
        <w:rFonts w:ascii="Courier New" w:hAnsi="Courier New" w:cs="Courier New" w:hint="default"/>
      </w:rPr>
    </w:lvl>
    <w:lvl w:ilvl="5" w:tplc="18090005" w:tentative="1">
      <w:start w:val="1"/>
      <w:numFmt w:val="bullet"/>
      <w:lvlText w:val=""/>
      <w:lvlJc w:val="left"/>
      <w:pPr>
        <w:ind w:left="5400" w:hanging="360"/>
      </w:pPr>
      <w:rPr>
        <w:rFonts w:ascii="Wingdings" w:hAnsi="Wingdings" w:hint="default"/>
      </w:rPr>
    </w:lvl>
    <w:lvl w:ilvl="6" w:tplc="18090001" w:tentative="1">
      <w:start w:val="1"/>
      <w:numFmt w:val="bullet"/>
      <w:lvlText w:val=""/>
      <w:lvlJc w:val="left"/>
      <w:pPr>
        <w:ind w:left="6120" w:hanging="360"/>
      </w:pPr>
      <w:rPr>
        <w:rFonts w:ascii="Symbol" w:hAnsi="Symbol" w:hint="default"/>
      </w:rPr>
    </w:lvl>
    <w:lvl w:ilvl="7" w:tplc="18090003" w:tentative="1">
      <w:start w:val="1"/>
      <w:numFmt w:val="bullet"/>
      <w:lvlText w:val="o"/>
      <w:lvlJc w:val="left"/>
      <w:pPr>
        <w:ind w:left="6840" w:hanging="360"/>
      </w:pPr>
      <w:rPr>
        <w:rFonts w:ascii="Courier New" w:hAnsi="Courier New" w:cs="Courier New" w:hint="default"/>
      </w:rPr>
    </w:lvl>
    <w:lvl w:ilvl="8" w:tplc="18090005" w:tentative="1">
      <w:start w:val="1"/>
      <w:numFmt w:val="bullet"/>
      <w:lvlText w:val=""/>
      <w:lvlJc w:val="left"/>
      <w:pPr>
        <w:ind w:left="7560" w:hanging="360"/>
      </w:pPr>
      <w:rPr>
        <w:rFonts w:ascii="Wingdings" w:hAnsi="Wingdings" w:hint="default"/>
      </w:rPr>
    </w:lvl>
  </w:abstractNum>
  <w:abstractNum w:abstractNumId="19" w15:restartNumberingAfterBreak="0">
    <w:nsid w:val="209F1F8F"/>
    <w:multiLevelType w:val="hybridMultilevel"/>
    <w:tmpl w:val="D77410B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21711D79"/>
    <w:multiLevelType w:val="hybridMultilevel"/>
    <w:tmpl w:val="C18EF1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24E4AD6"/>
    <w:multiLevelType w:val="hybridMultilevel"/>
    <w:tmpl w:val="73FE7AD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22606501"/>
    <w:multiLevelType w:val="hybridMultilevel"/>
    <w:tmpl w:val="3E5A6FC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22BE1D22"/>
    <w:multiLevelType w:val="hybridMultilevel"/>
    <w:tmpl w:val="BC102D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23982849"/>
    <w:multiLevelType w:val="multilevel"/>
    <w:tmpl w:val="7BF4B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3C21361"/>
    <w:multiLevelType w:val="hybridMultilevel"/>
    <w:tmpl w:val="581487A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9E20564"/>
    <w:multiLevelType w:val="hybridMultilevel"/>
    <w:tmpl w:val="E21616D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2A704097"/>
    <w:multiLevelType w:val="hybridMultilevel"/>
    <w:tmpl w:val="2398F84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2ABC2C69"/>
    <w:multiLevelType w:val="hybridMultilevel"/>
    <w:tmpl w:val="D5166B8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2E7C1071"/>
    <w:multiLevelType w:val="hybridMultilevel"/>
    <w:tmpl w:val="4AD0A4C8"/>
    <w:lvl w:ilvl="0" w:tplc="313C3CB8">
      <w:start w:val="1"/>
      <w:numFmt w:val="decimal"/>
      <w:pStyle w:val="Number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02D628A"/>
    <w:multiLevelType w:val="hybridMultilevel"/>
    <w:tmpl w:val="367CA9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333364FB"/>
    <w:multiLevelType w:val="hybridMultilevel"/>
    <w:tmpl w:val="69100D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34247C8D"/>
    <w:multiLevelType w:val="hybridMultilevel"/>
    <w:tmpl w:val="1EF2ABB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34CB1B02"/>
    <w:multiLevelType w:val="hybridMultilevel"/>
    <w:tmpl w:val="801ADB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35873E7C"/>
    <w:multiLevelType w:val="hybridMultilevel"/>
    <w:tmpl w:val="AE4055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358F5CF2"/>
    <w:multiLevelType w:val="hybridMultilevel"/>
    <w:tmpl w:val="DC58B7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366C7CEF"/>
    <w:multiLevelType w:val="hybridMultilevel"/>
    <w:tmpl w:val="667402C8"/>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7" w15:restartNumberingAfterBreak="0">
    <w:nsid w:val="37527A26"/>
    <w:multiLevelType w:val="hybridMultilevel"/>
    <w:tmpl w:val="AB426E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388F0AC6"/>
    <w:multiLevelType w:val="hybridMultilevel"/>
    <w:tmpl w:val="B3D6AF42"/>
    <w:lvl w:ilvl="0" w:tplc="EDBA8430">
      <w:start w:val="1"/>
      <w:numFmt w:val="decimal"/>
      <w:pStyle w:val="NormalNumList"/>
      <w:lvlText w:val="%1."/>
      <w:lvlJc w:val="left"/>
      <w:pPr>
        <w:tabs>
          <w:tab w:val="num" w:pos="1080"/>
        </w:tabs>
        <w:ind w:left="1080" w:hanging="360"/>
      </w:pPr>
      <w:rPr>
        <w:rFonts w:ascii="Gill Sans Light" w:hAnsi="Gill Sans Light" w:hint="default"/>
        <w:b w:val="0"/>
        <w:bCs w:val="0"/>
        <w:i w:val="0"/>
        <w:iCs w:val="0"/>
        <w:caps w:val="0"/>
        <w:strike w:val="0"/>
        <w:dstrike w:val="0"/>
        <w:vanish w:val="0"/>
        <w:color w:val="FF000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9" w15:restartNumberingAfterBreak="0">
    <w:nsid w:val="38F25B98"/>
    <w:multiLevelType w:val="hybridMultilevel"/>
    <w:tmpl w:val="3140CE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3A8F34BB"/>
    <w:multiLevelType w:val="hybridMultilevel"/>
    <w:tmpl w:val="628AA3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3C5A044A"/>
    <w:multiLevelType w:val="hybridMultilevel"/>
    <w:tmpl w:val="5DF641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3DF77FBD"/>
    <w:multiLevelType w:val="hybridMultilevel"/>
    <w:tmpl w:val="777679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3E86659A"/>
    <w:multiLevelType w:val="multilevel"/>
    <w:tmpl w:val="043E3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E8D63DF"/>
    <w:multiLevelType w:val="hybridMultilevel"/>
    <w:tmpl w:val="74BCCE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5" w15:restartNumberingAfterBreak="0">
    <w:nsid w:val="3FE32AC2"/>
    <w:multiLevelType w:val="multilevel"/>
    <w:tmpl w:val="254A1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0274C57"/>
    <w:multiLevelType w:val="hybridMultilevel"/>
    <w:tmpl w:val="DA06CA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407E565C"/>
    <w:multiLevelType w:val="hybridMultilevel"/>
    <w:tmpl w:val="7F8EEA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8" w15:restartNumberingAfterBreak="0">
    <w:nsid w:val="427B3451"/>
    <w:multiLevelType w:val="hybridMultilevel"/>
    <w:tmpl w:val="783E529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15:restartNumberingAfterBreak="0">
    <w:nsid w:val="46D94803"/>
    <w:multiLevelType w:val="hybridMultilevel"/>
    <w:tmpl w:val="E1A078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0" w15:restartNumberingAfterBreak="0">
    <w:nsid w:val="46F27062"/>
    <w:multiLevelType w:val="hybridMultilevel"/>
    <w:tmpl w:val="68DE926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1" w15:restartNumberingAfterBreak="0">
    <w:nsid w:val="48291686"/>
    <w:multiLevelType w:val="multilevel"/>
    <w:tmpl w:val="0E0E7B48"/>
    <w:lvl w:ilvl="0">
      <w:start w:val="1"/>
      <w:numFmt w:val="decimal"/>
      <w:pStyle w:val="NumberedHeading1"/>
      <w:lvlText w:val="%1"/>
      <w:lvlJc w:val="left"/>
      <w:pPr>
        <w:tabs>
          <w:tab w:val="num" w:pos="720"/>
        </w:tabs>
        <w:ind w:left="1440" w:hanging="720"/>
      </w:pPr>
      <w:rPr>
        <w:sz w:val="28"/>
        <w:szCs w:val="28"/>
      </w:rPr>
    </w:lvl>
    <w:lvl w:ilvl="1">
      <w:start w:val="1"/>
      <w:numFmt w:val="decimal"/>
      <w:lvlText w:val="%1.%2"/>
      <w:lvlJc w:val="left"/>
      <w:pPr>
        <w:tabs>
          <w:tab w:val="num" w:pos="1440"/>
        </w:tabs>
        <w:ind w:left="1440" w:hanging="720"/>
      </w:pPr>
      <w:rPr>
        <w:rFonts w:ascii="Helvetica" w:hAnsi="Helvetica" w:hint="default"/>
        <w:b/>
        <w:bCs/>
        <w:i w:val="0"/>
        <w:iCs w:val="0"/>
      </w:rPr>
    </w:lvl>
    <w:lvl w:ilvl="2">
      <w:start w:val="1"/>
      <w:numFmt w:val="decimal"/>
      <w:lvlText w:val="%3.1.a"/>
      <w:lvlJc w:val="left"/>
      <w:pPr>
        <w:ind w:left="1080" w:hanging="360"/>
      </w:pPr>
      <w:rPr>
        <w:rFonts w:hint="default"/>
      </w:rPr>
    </w:lvl>
    <w:lvl w:ilvl="3">
      <w:start w:val="1"/>
      <w:numFmt w:val="decimal"/>
      <w:lvlText w:val="%1.%2.%3.%4"/>
      <w:lvlJc w:val="left"/>
      <w:pPr>
        <w:tabs>
          <w:tab w:val="num" w:pos="4104"/>
        </w:tabs>
        <w:ind w:left="4104" w:hanging="864"/>
      </w:pPr>
      <w:rPr>
        <w:rFonts w:hint="default"/>
      </w:rPr>
    </w:lvl>
    <w:lvl w:ilvl="4">
      <w:start w:val="1"/>
      <w:numFmt w:val="decimal"/>
      <w:lvlText w:val="%1.%2.%3.%4.%5"/>
      <w:lvlJc w:val="left"/>
      <w:pPr>
        <w:tabs>
          <w:tab w:val="num" w:pos="4248"/>
        </w:tabs>
        <w:ind w:left="4248" w:hanging="1008"/>
      </w:pPr>
      <w:rPr>
        <w:rFonts w:hint="default"/>
      </w:rPr>
    </w:lvl>
    <w:lvl w:ilvl="5">
      <w:start w:val="1"/>
      <w:numFmt w:val="decimal"/>
      <w:lvlText w:val="%1.%2.%3.%4.%5.%6"/>
      <w:lvlJc w:val="left"/>
      <w:pPr>
        <w:tabs>
          <w:tab w:val="num" w:pos="4392"/>
        </w:tabs>
        <w:ind w:left="4392" w:hanging="1152"/>
      </w:pPr>
      <w:rPr>
        <w:rFonts w:hint="default"/>
      </w:rPr>
    </w:lvl>
    <w:lvl w:ilvl="6">
      <w:start w:val="1"/>
      <w:numFmt w:val="decimal"/>
      <w:lvlText w:val="%1.%2.%3.%4.%5.%6.%7"/>
      <w:lvlJc w:val="left"/>
      <w:pPr>
        <w:tabs>
          <w:tab w:val="num" w:pos="4536"/>
        </w:tabs>
        <w:ind w:left="4536" w:hanging="1296"/>
      </w:pPr>
      <w:rPr>
        <w:rFonts w:hint="default"/>
      </w:rPr>
    </w:lvl>
    <w:lvl w:ilvl="7">
      <w:start w:val="1"/>
      <w:numFmt w:val="decimal"/>
      <w:lvlText w:val="%1.%2.%3.%4.%5.%6.%7.%8"/>
      <w:lvlJc w:val="left"/>
      <w:pPr>
        <w:tabs>
          <w:tab w:val="num" w:pos="4680"/>
        </w:tabs>
        <w:ind w:left="4680" w:hanging="1440"/>
      </w:pPr>
      <w:rPr>
        <w:rFonts w:hint="default"/>
      </w:rPr>
    </w:lvl>
    <w:lvl w:ilvl="8">
      <w:start w:val="1"/>
      <w:numFmt w:val="decimal"/>
      <w:lvlText w:val="%1.%2.%3.%4.%5.%6.%7.%8.%9"/>
      <w:lvlJc w:val="left"/>
      <w:pPr>
        <w:tabs>
          <w:tab w:val="num" w:pos="4824"/>
        </w:tabs>
        <w:ind w:left="4824" w:hanging="1584"/>
      </w:pPr>
      <w:rPr>
        <w:rFonts w:hint="default"/>
      </w:rPr>
    </w:lvl>
  </w:abstractNum>
  <w:abstractNum w:abstractNumId="52" w15:restartNumberingAfterBreak="0">
    <w:nsid w:val="4911040D"/>
    <w:multiLevelType w:val="hybridMultilevel"/>
    <w:tmpl w:val="75D29BB4"/>
    <w:lvl w:ilvl="0" w:tplc="D63C3A02">
      <w:start w:val="1"/>
      <w:numFmt w:val="decimal"/>
      <w:lvlText w:val="%1."/>
      <w:lvlJc w:val="left"/>
      <w:pPr>
        <w:ind w:left="720" w:hanging="360"/>
      </w:pPr>
    </w:lvl>
    <w:lvl w:ilvl="1" w:tplc="B84A7B90">
      <w:start w:val="1"/>
      <w:numFmt w:val="lowerLetter"/>
      <w:lvlText w:val="%2."/>
      <w:lvlJc w:val="left"/>
      <w:pPr>
        <w:ind w:left="1440" w:hanging="360"/>
      </w:pPr>
    </w:lvl>
    <w:lvl w:ilvl="2" w:tplc="CF84A98E">
      <w:start w:val="1"/>
      <w:numFmt w:val="lowerRoman"/>
      <w:lvlText w:val="%3."/>
      <w:lvlJc w:val="right"/>
      <w:pPr>
        <w:ind w:left="2160" w:hanging="180"/>
      </w:pPr>
    </w:lvl>
    <w:lvl w:ilvl="3" w:tplc="3F564188">
      <w:start w:val="1"/>
      <w:numFmt w:val="decimal"/>
      <w:lvlText w:val="%4."/>
      <w:lvlJc w:val="left"/>
      <w:pPr>
        <w:ind w:left="2880" w:hanging="360"/>
      </w:pPr>
    </w:lvl>
    <w:lvl w:ilvl="4" w:tplc="6C5A2D7A">
      <w:start w:val="1"/>
      <w:numFmt w:val="lowerLetter"/>
      <w:lvlText w:val="%5."/>
      <w:lvlJc w:val="left"/>
      <w:pPr>
        <w:ind w:left="3600" w:hanging="360"/>
      </w:pPr>
    </w:lvl>
    <w:lvl w:ilvl="5" w:tplc="13E6A54C">
      <w:start w:val="1"/>
      <w:numFmt w:val="lowerRoman"/>
      <w:lvlText w:val="%6."/>
      <w:lvlJc w:val="right"/>
      <w:pPr>
        <w:ind w:left="4320" w:hanging="180"/>
      </w:pPr>
    </w:lvl>
    <w:lvl w:ilvl="6" w:tplc="DBECAC38">
      <w:start w:val="1"/>
      <w:numFmt w:val="decimal"/>
      <w:lvlText w:val="%7."/>
      <w:lvlJc w:val="left"/>
      <w:pPr>
        <w:ind w:left="5040" w:hanging="360"/>
      </w:pPr>
    </w:lvl>
    <w:lvl w:ilvl="7" w:tplc="7A4061C2">
      <w:start w:val="1"/>
      <w:numFmt w:val="lowerLetter"/>
      <w:lvlText w:val="%8."/>
      <w:lvlJc w:val="left"/>
      <w:pPr>
        <w:ind w:left="5760" w:hanging="360"/>
      </w:pPr>
    </w:lvl>
    <w:lvl w:ilvl="8" w:tplc="AE2439E8">
      <w:start w:val="1"/>
      <w:numFmt w:val="lowerRoman"/>
      <w:lvlText w:val="%9."/>
      <w:lvlJc w:val="right"/>
      <w:pPr>
        <w:ind w:left="6480" w:hanging="180"/>
      </w:pPr>
    </w:lvl>
  </w:abstractNum>
  <w:abstractNum w:abstractNumId="53" w15:restartNumberingAfterBreak="0">
    <w:nsid w:val="4BE13F05"/>
    <w:multiLevelType w:val="multilevel"/>
    <w:tmpl w:val="B0C63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D267D29"/>
    <w:multiLevelType w:val="hybridMultilevel"/>
    <w:tmpl w:val="DF8463A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5" w15:restartNumberingAfterBreak="0">
    <w:nsid w:val="4D5612E6"/>
    <w:multiLevelType w:val="hybridMultilevel"/>
    <w:tmpl w:val="634A81E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15:restartNumberingAfterBreak="0">
    <w:nsid w:val="4EF60625"/>
    <w:multiLevelType w:val="hybridMultilevel"/>
    <w:tmpl w:val="B1B05F2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7" w15:restartNumberingAfterBreak="0">
    <w:nsid w:val="524576E0"/>
    <w:multiLevelType w:val="hybridMultilevel"/>
    <w:tmpl w:val="55BC7C2A"/>
    <w:lvl w:ilvl="0" w:tplc="B7444876">
      <w:start w:val="1"/>
      <w:numFmt w:val="decimal"/>
      <w:pStyle w:val="ChartTitle"/>
      <w:lvlText w:val="Figure %1"/>
      <w:lvlJc w:val="left"/>
      <w:pPr>
        <w:tabs>
          <w:tab w:val="num" w:pos="1584"/>
        </w:tabs>
        <w:ind w:left="1584" w:hanging="864"/>
      </w:pPr>
      <w:rPr>
        <w:rFonts w:ascii="Aptos" w:hAnsi="Aptos" w:hint="default"/>
        <w:b/>
        <w:bCs/>
        <w:i w:val="0"/>
        <w:iCs w:val="0"/>
        <w:caps w:val="0"/>
        <w:strike w:val="0"/>
        <w:dstrike w:val="0"/>
        <w:vanish w:val="0"/>
        <w:color w:val="000000" w:themeColor="text1"/>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2C80679"/>
    <w:multiLevelType w:val="hybridMultilevel"/>
    <w:tmpl w:val="F506B13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9" w15:restartNumberingAfterBreak="0">
    <w:nsid w:val="54C553C5"/>
    <w:multiLevelType w:val="hybridMultilevel"/>
    <w:tmpl w:val="F12E01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55E15CB7"/>
    <w:multiLevelType w:val="hybridMultilevel"/>
    <w:tmpl w:val="546410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586A137C"/>
    <w:multiLevelType w:val="multilevel"/>
    <w:tmpl w:val="85D26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9A4414C"/>
    <w:multiLevelType w:val="hybridMultilevel"/>
    <w:tmpl w:val="842E76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3" w15:restartNumberingAfterBreak="0">
    <w:nsid w:val="59A84921"/>
    <w:multiLevelType w:val="hybridMultilevel"/>
    <w:tmpl w:val="3BEA133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4" w15:restartNumberingAfterBreak="0">
    <w:nsid w:val="5AE139AC"/>
    <w:multiLevelType w:val="hybridMultilevel"/>
    <w:tmpl w:val="98AED1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15:restartNumberingAfterBreak="0">
    <w:nsid w:val="5B022A29"/>
    <w:multiLevelType w:val="hybridMultilevel"/>
    <w:tmpl w:val="222C66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6" w15:restartNumberingAfterBreak="0">
    <w:nsid w:val="5C851AC6"/>
    <w:multiLevelType w:val="hybridMultilevel"/>
    <w:tmpl w:val="AD6A36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7" w15:restartNumberingAfterBreak="0">
    <w:nsid w:val="5C8E71F4"/>
    <w:multiLevelType w:val="hybridMultilevel"/>
    <w:tmpl w:val="3BEA133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DCE7EE7"/>
    <w:multiLevelType w:val="multilevel"/>
    <w:tmpl w:val="5FE8DA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E4F6AC3"/>
    <w:multiLevelType w:val="hybridMultilevel"/>
    <w:tmpl w:val="EAFEB83C"/>
    <w:lvl w:ilvl="0" w:tplc="6E34550C">
      <w:start w:val="1"/>
      <w:numFmt w:val="decimal"/>
      <w:lvlText w:val="%1."/>
      <w:lvlJc w:val="left"/>
      <w:pPr>
        <w:ind w:left="720" w:hanging="360"/>
      </w:pPr>
    </w:lvl>
    <w:lvl w:ilvl="1" w:tplc="20ACF136">
      <w:start w:val="1"/>
      <w:numFmt w:val="lowerLetter"/>
      <w:lvlText w:val="%2."/>
      <w:lvlJc w:val="left"/>
      <w:pPr>
        <w:ind w:left="1440" w:hanging="360"/>
      </w:pPr>
    </w:lvl>
    <w:lvl w:ilvl="2" w:tplc="63B8E084">
      <w:start w:val="1"/>
      <w:numFmt w:val="lowerRoman"/>
      <w:lvlText w:val="%3."/>
      <w:lvlJc w:val="right"/>
      <w:pPr>
        <w:ind w:left="2160" w:hanging="180"/>
      </w:pPr>
    </w:lvl>
    <w:lvl w:ilvl="3" w:tplc="EA2C32C4">
      <w:start w:val="1"/>
      <w:numFmt w:val="decimal"/>
      <w:lvlText w:val="%4."/>
      <w:lvlJc w:val="left"/>
      <w:pPr>
        <w:ind w:left="2880" w:hanging="360"/>
      </w:pPr>
    </w:lvl>
    <w:lvl w:ilvl="4" w:tplc="FC1A0380">
      <w:start w:val="1"/>
      <w:numFmt w:val="lowerLetter"/>
      <w:lvlText w:val="%5."/>
      <w:lvlJc w:val="left"/>
      <w:pPr>
        <w:ind w:left="3600" w:hanging="360"/>
      </w:pPr>
    </w:lvl>
    <w:lvl w:ilvl="5" w:tplc="965A8AB0">
      <w:start w:val="1"/>
      <w:numFmt w:val="lowerRoman"/>
      <w:lvlText w:val="%6."/>
      <w:lvlJc w:val="right"/>
      <w:pPr>
        <w:ind w:left="4320" w:hanging="180"/>
      </w:pPr>
    </w:lvl>
    <w:lvl w:ilvl="6" w:tplc="F41459DC">
      <w:start w:val="1"/>
      <w:numFmt w:val="decimal"/>
      <w:lvlText w:val="%7."/>
      <w:lvlJc w:val="left"/>
      <w:pPr>
        <w:ind w:left="5040" w:hanging="360"/>
      </w:pPr>
    </w:lvl>
    <w:lvl w:ilvl="7" w:tplc="C22EF480">
      <w:start w:val="1"/>
      <w:numFmt w:val="lowerLetter"/>
      <w:lvlText w:val="%8."/>
      <w:lvlJc w:val="left"/>
      <w:pPr>
        <w:ind w:left="5760" w:hanging="360"/>
      </w:pPr>
    </w:lvl>
    <w:lvl w:ilvl="8" w:tplc="7CC2853A">
      <w:start w:val="1"/>
      <w:numFmt w:val="lowerRoman"/>
      <w:lvlText w:val="%9."/>
      <w:lvlJc w:val="right"/>
      <w:pPr>
        <w:ind w:left="6480" w:hanging="180"/>
      </w:pPr>
    </w:lvl>
  </w:abstractNum>
  <w:abstractNum w:abstractNumId="70" w15:restartNumberingAfterBreak="0">
    <w:nsid w:val="5F411B68"/>
    <w:multiLevelType w:val="hybridMultilevel"/>
    <w:tmpl w:val="506A88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1" w15:restartNumberingAfterBreak="0">
    <w:nsid w:val="5F8E158B"/>
    <w:multiLevelType w:val="hybridMultilevel"/>
    <w:tmpl w:val="667AE820"/>
    <w:lvl w:ilvl="0" w:tplc="FFFFFFF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2" w15:restartNumberingAfterBreak="0">
    <w:nsid w:val="5FA63753"/>
    <w:multiLevelType w:val="hybridMultilevel"/>
    <w:tmpl w:val="53E28E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3" w15:restartNumberingAfterBreak="0">
    <w:nsid w:val="615B27E5"/>
    <w:multiLevelType w:val="hybridMultilevel"/>
    <w:tmpl w:val="6424451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4" w15:restartNumberingAfterBreak="0">
    <w:nsid w:val="642ABD21"/>
    <w:multiLevelType w:val="hybridMultilevel"/>
    <w:tmpl w:val="61F8E6BE"/>
    <w:lvl w:ilvl="0" w:tplc="CB727ED6">
      <w:start w:val="1"/>
      <w:numFmt w:val="decimal"/>
      <w:lvlText w:val="%1."/>
      <w:lvlJc w:val="left"/>
      <w:pPr>
        <w:ind w:left="720" w:hanging="360"/>
      </w:pPr>
    </w:lvl>
    <w:lvl w:ilvl="1" w:tplc="70C841F0">
      <w:start w:val="1"/>
      <w:numFmt w:val="lowerLetter"/>
      <w:lvlText w:val="%2."/>
      <w:lvlJc w:val="left"/>
      <w:pPr>
        <w:ind w:left="1440" w:hanging="360"/>
      </w:pPr>
    </w:lvl>
    <w:lvl w:ilvl="2" w:tplc="2A56A394">
      <w:start w:val="1"/>
      <w:numFmt w:val="lowerRoman"/>
      <w:lvlText w:val="%3."/>
      <w:lvlJc w:val="right"/>
      <w:pPr>
        <w:ind w:left="2160" w:hanging="180"/>
      </w:pPr>
    </w:lvl>
    <w:lvl w:ilvl="3" w:tplc="F8F213F4">
      <w:start w:val="1"/>
      <w:numFmt w:val="decimal"/>
      <w:lvlText w:val="%4."/>
      <w:lvlJc w:val="left"/>
      <w:pPr>
        <w:ind w:left="2880" w:hanging="360"/>
      </w:pPr>
    </w:lvl>
    <w:lvl w:ilvl="4" w:tplc="DE028A80">
      <w:start w:val="1"/>
      <w:numFmt w:val="lowerLetter"/>
      <w:lvlText w:val="%5."/>
      <w:lvlJc w:val="left"/>
      <w:pPr>
        <w:ind w:left="3600" w:hanging="360"/>
      </w:pPr>
    </w:lvl>
    <w:lvl w:ilvl="5" w:tplc="E3EC90C0">
      <w:start w:val="1"/>
      <w:numFmt w:val="lowerRoman"/>
      <w:lvlText w:val="%6."/>
      <w:lvlJc w:val="right"/>
      <w:pPr>
        <w:ind w:left="4320" w:hanging="180"/>
      </w:pPr>
    </w:lvl>
    <w:lvl w:ilvl="6" w:tplc="9F2E56E2">
      <w:start w:val="1"/>
      <w:numFmt w:val="decimal"/>
      <w:lvlText w:val="%7."/>
      <w:lvlJc w:val="left"/>
      <w:pPr>
        <w:ind w:left="5040" w:hanging="360"/>
      </w:pPr>
    </w:lvl>
    <w:lvl w:ilvl="7" w:tplc="72ACA0BC">
      <w:start w:val="1"/>
      <w:numFmt w:val="lowerLetter"/>
      <w:lvlText w:val="%8."/>
      <w:lvlJc w:val="left"/>
      <w:pPr>
        <w:ind w:left="5760" w:hanging="360"/>
      </w:pPr>
    </w:lvl>
    <w:lvl w:ilvl="8" w:tplc="C12AEA82">
      <w:start w:val="1"/>
      <w:numFmt w:val="lowerRoman"/>
      <w:lvlText w:val="%9."/>
      <w:lvlJc w:val="right"/>
      <w:pPr>
        <w:ind w:left="6480" w:hanging="180"/>
      </w:pPr>
    </w:lvl>
  </w:abstractNum>
  <w:abstractNum w:abstractNumId="75" w15:restartNumberingAfterBreak="0">
    <w:nsid w:val="65BF2683"/>
    <w:multiLevelType w:val="multilevel"/>
    <w:tmpl w:val="5EEC1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8A5460F"/>
    <w:multiLevelType w:val="hybridMultilevel"/>
    <w:tmpl w:val="BBAAF6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7" w15:restartNumberingAfterBreak="0">
    <w:nsid w:val="696B7435"/>
    <w:multiLevelType w:val="multilevel"/>
    <w:tmpl w:val="BE403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AA75EA3"/>
    <w:multiLevelType w:val="hybridMultilevel"/>
    <w:tmpl w:val="968CDE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9" w15:restartNumberingAfterBreak="0">
    <w:nsid w:val="6C205618"/>
    <w:multiLevelType w:val="hybridMultilevel"/>
    <w:tmpl w:val="A662A15E"/>
    <w:lvl w:ilvl="0" w:tplc="2AF668A2">
      <w:start w:val="1"/>
      <w:numFmt w:val="bullet"/>
      <w:pStyle w:val="NormalBullet"/>
      <w:lvlText w:val=""/>
      <w:lvlJc w:val="left"/>
      <w:pPr>
        <w:tabs>
          <w:tab w:val="num" w:pos="1080"/>
        </w:tabs>
        <w:ind w:left="1080" w:hanging="360"/>
      </w:pPr>
      <w:rPr>
        <w:rFonts w:ascii="Wingdings 2" w:hAnsi="Wingdings 2" w:hint="default"/>
        <w:color w:val="FF000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6D3F69CA"/>
    <w:multiLevelType w:val="hybridMultilevel"/>
    <w:tmpl w:val="8F2C2A1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1" w15:restartNumberingAfterBreak="0">
    <w:nsid w:val="6E6F5BE0"/>
    <w:multiLevelType w:val="hybridMultilevel"/>
    <w:tmpl w:val="9852133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2" w15:restartNumberingAfterBreak="0">
    <w:nsid w:val="6ED82CAA"/>
    <w:multiLevelType w:val="hybridMultilevel"/>
    <w:tmpl w:val="7C52F0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15:restartNumberingAfterBreak="0">
    <w:nsid w:val="6F351763"/>
    <w:multiLevelType w:val="hybridMultilevel"/>
    <w:tmpl w:val="E6F26F7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15:restartNumberingAfterBreak="0">
    <w:nsid w:val="6F543AAC"/>
    <w:multiLevelType w:val="hybridMultilevel"/>
    <w:tmpl w:val="26F62A5A"/>
    <w:lvl w:ilvl="0" w:tplc="195AFFCE">
      <w:start w:val="1"/>
      <w:numFmt w:val="bullet"/>
      <w:pStyle w:val="Bullet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0A82716"/>
    <w:multiLevelType w:val="hybridMultilevel"/>
    <w:tmpl w:val="6F6AB9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6" w15:restartNumberingAfterBreak="0">
    <w:nsid w:val="710B742B"/>
    <w:multiLevelType w:val="hybridMultilevel"/>
    <w:tmpl w:val="B8E49B2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7" w15:restartNumberingAfterBreak="0">
    <w:nsid w:val="72630B82"/>
    <w:multiLevelType w:val="hybridMultilevel"/>
    <w:tmpl w:val="8C6EC79E"/>
    <w:lvl w:ilvl="0" w:tplc="9E303C3A">
      <w:start w:val="1"/>
      <w:numFmt w:val="decimal"/>
      <w:lvlText w:val="%1."/>
      <w:lvlJc w:val="left"/>
      <w:pPr>
        <w:ind w:left="720" w:hanging="360"/>
      </w:pPr>
    </w:lvl>
    <w:lvl w:ilvl="1" w:tplc="E67A5D82">
      <w:start w:val="1"/>
      <w:numFmt w:val="lowerLetter"/>
      <w:lvlText w:val="%2."/>
      <w:lvlJc w:val="left"/>
      <w:pPr>
        <w:ind w:left="1440" w:hanging="360"/>
      </w:pPr>
    </w:lvl>
    <w:lvl w:ilvl="2" w:tplc="DE3E9A78">
      <w:start w:val="1"/>
      <w:numFmt w:val="lowerRoman"/>
      <w:lvlText w:val="%3."/>
      <w:lvlJc w:val="right"/>
      <w:pPr>
        <w:ind w:left="2160" w:hanging="180"/>
      </w:pPr>
    </w:lvl>
    <w:lvl w:ilvl="3" w:tplc="709EEF76">
      <w:start w:val="1"/>
      <w:numFmt w:val="decimal"/>
      <w:lvlText w:val="%4."/>
      <w:lvlJc w:val="left"/>
      <w:pPr>
        <w:ind w:left="2880" w:hanging="360"/>
      </w:pPr>
    </w:lvl>
    <w:lvl w:ilvl="4" w:tplc="4948C0F2">
      <w:start w:val="1"/>
      <w:numFmt w:val="lowerLetter"/>
      <w:lvlText w:val="%5."/>
      <w:lvlJc w:val="left"/>
      <w:pPr>
        <w:ind w:left="3600" w:hanging="360"/>
      </w:pPr>
    </w:lvl>
    <w:lvl w:ilvl="5" w:tplc="874E3FAE">
      <w:start w:val="1"/>
      <w:numFmt w:val="lowerRoman"/>
      <w:lvlText w:val="%6."/>
      <w:lvlJc w:val="right"/>
      <w:pPr>
        <w:ind w:left="4320" w:hanging="180"/>
      </w:pPr>
    </w:lvl>
    <w:lvl w:ilvl="6" w:tplc="75A813AE">
      <w:start w:val="1"/>
      <w:numFmt w:val="decimal"/>
      <w:lvlText w:val="%7."/>
      <w:lvlJc w:val="left"/>
      <w:pPr>
        <w:ind w:left="5040" w:hanging="360"/>
      </w:pPr>
    </w:lvl>
    <w:lvl w:ilvl="7" w:tplc="7EE20EF8">
      <w:start w:val="1"/>
      <w:numFmt w:val="lowerLetter"/>
      <w:lvlText w:val="%8."/>
      <w:lvlJc w:val="left"/>
      <w:pPr>
        <w:ind w:left="5760" w:hanging="360"/>
      </w:pPr>
    </w:lvl>
    <w:lvl w:ilvl="8" w:tplc="C04A85B4">
      <w:start w:val="1"/>
      <w:numFmt w:val="lowerRoman"/>
      <w:lvlText w:val="%9."/>
      <w:lvlJc w:val="right"/>
      <w:pPr>
        <w:ind w:left="6480" w:hanging="180"/>
      </w:pPr>
    </w:lvl>
  </w:abstractNum>
  <w:abstractNum w:abstractNumId="88" w15:restartNumberingAfterBreak="0">
    <w:nsid w:val="73DF009A"/>
    <w:multiLevelType w:val="multilevel"/>
    <w:tmpl w:val="14E854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42F6FC3"/>
    <w:multiLevelType w:val="hybridMultilevel"/>
    <w:tmpl w:val="C4E4F26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0" w15:restartNumberingAfterBreak="0">
    <w:nsid w:val="762822F1"/>
    <w:multiLevelType w:val="hybridMultilevel"/>
    <w:tmpl w:val="446EA83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1" w15:restartNumberingAfterBreak="0">
    <w:nsid w:val="784963FB"/>
    <w:multiLevelType w:val="hybridMultilevel"/>
    <w:tmpl w:val="E46212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2" w15:restartNumberingAfterBreak="0">
    <w:nsid w:val="796D2586"/>
    <w:multiLevelType w:val="hybridMultilevel"/>
    <w:tmpl w:val="5E38EF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3" w15:restartNumberingAfterBreak="0">
    <w:nsid w:val="79DC3580"/>
    <w:multiLevelType w:val="hybridMultilevel"/>
    <w:tmpl w:val="44C46B1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4" w15:restartNumberingAfterBreak="0">
    <w:nsid w:val="7A05722B"/>
    <w:multiLevelType w:val="hybridMultilevel"/>
    <w:tmpl w:val="75A000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5" w15:restartNumberingAfterBreak="0">
    <w:nsid w:val="7ABA1438"/>
    <w:multiLevelType w:val="hybridMultilevel"/>
    <w:tmpl w:val="AB5C802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6" w15:restartNumberingAfterBreak="0">
    <w:nsid w:val="7AE74601"/>
    <w:multiLevelType w:val="hybridMultilevel"/>
    <w:tmpl w:val="AC7216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7" w15:restartNumberingAfterBreak="0">
    <w:nsid w:val="7B315238"/>
    <w:multiLevelType w:val="hybridMultilevel"/>
    <w:tmpl w:val="0324E0B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8" w15:restartNumberingAfterBreak="0">
    <w:nsid w:val="7D142BA9"/>
    <w:multiLevelType w:val="hybridMultilevel"/>
    <w:tmpl w:val="3D24E1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9" w15:restartNumberingAfterBreak="0">
    <w:nsid w:val="7EF675F4"/>
    <w:multiLevelType w:val="hybridMultilevel"/>
    <w:tmpl w:val="DC8ED7E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0" w15:restartNumberingAfterBreak="0">
    <w:nsid w:val="7FDB413F"/>
    <w:multiLevelType w:val="hybridMultilevel"/>
    <w:tmpl w:val="A45254FE"/>
    <w:lvl w:ilvl="0" w:tplc="18090001">
      <w:start w:val="1"/>
      <w:numFmt w:val="bullet"/>
      <w:lvlText w:val=""/>
      <w:lvlJc w:val="left"/>
      <w:pPr>
        <w:ind w:left="1800" w:hanging="360"/>
      </w:pPr>
      <w:rPr>
        <w:rFonts w:ascii="Symbol" w:hAnsi="Symbol" w:hint="default"/>
      </w:rPr>
    </w:lvl>
    <w:lvl w:ilvl="1" w:tplc="18090003" w:tentative="1">
      <w:start w:val="1"/>
      <w:numFmt w:val="bullet"/>
      <w:lvlText w:val="o"/>
      <w:lvlJc w:val="left"/>
      <w:pPr>
        <w:ind w:left="2520" w:hanging="360"/>
      </w:pPr>
      <w:rPr>
        <w:rFonts w:ascii="Courier New" w:hAnsi="Courier New" w:cs="Courier New" w:hint="default"/>
      </w:rPr>
    </w:lvl>
    <w:lvl w:ilvl="2" w:tplc="18090005" w:tentative="1">
      <w:start w:val="1"/>
      <w:numFmt w:val="bullet"/>
      <w:lvlText w:val=""/>
      <w:lvlJc w:val="left"/>
      <w:pPr>
        <w:ind w:left="3240" w:hanging="360"/>
      </w:pPr>
      <w:rPr>
        <w:rFonts w:ascii="Wingdings" w:hAnsi="Wingdings" w:hint="default"/>
      </w:rPr>
    </w:lvl>
    <w:lvl w:ilvl="3" w:tplc="18090001" w:tentative="1">
      <w:start w:val="1"/>
      <w:numFmt w:val="bullet"/>
      <w:lvlText w:val=""/>
      <w:lvlJc w:val="left"/>
      <w:pPr>
        <w:ind w:left="3960" w:hanging="360"/>
      </w:pPr>
      <w:rPr>
        <w:rFonts w:ascii="Symbol" w:hAnsi="Symbol" w:hint="default"/>
      </w:rPr>
    </w:lvl>
    <w:lvl w:ilvl="4" w:tplc="18090003" w:tentative="1">
      <w:start w:val="1"/>
      <w:numFmt w:val="bullet"/>
      <w:lvlText w:val="o"/>
      <w:lvlJc w:val="left"/>
      <w:pPr>
        <w:ind w:left="4680" w:hanging="360"/>
      </w:pPr>
      <w:rPr>
        <w:rFonts w:ascii="Courier New" w:hAnsi="Courier New" w:cs="Courier New" w:hint="default"/>
      </w:rPr>
    </w:lvl>
    <w:lvl w:ilvl="5" w:tplc="18090005" w:tentative="1">
      <w:start w:val="1"/>
      <w:numFmt w:val="bullet"/>
      <w:lvlText w:val=""/>
      <w:lvlJc w:val="left"/>
      <w:pPr>
        <w:ind w:left="5400" w:hanging="360"/>
      </w:pPr>
      <w:rPr>
        <w:rFonts w:ascii="Wingdings" w:hAnsi="Wingdings" w:hint="default"/>
      </w:rPr>
    </w:lvl>
    <w:lvl w:ilvl="6" w:tplc="18090001" w:tentative="1">
      <w:start w:val="1"/>
      <w:numFmt w:val="bullet"/>
      <w:lvlText w:val=""/>
      <w:lvlJc w:val="left"/>
      <w:pPr>
        <w:ind w:left="6120" w:hanging="360"/>
      </w:pPr>
      <w:rPr>
        <w:rFonts w:ascii="Symbol" w:hAnsi="Symbol" w:hint="default"/>
      </w:rPr>
    </w:lvl>
    <w:lvl w:ilvl="7" w:tplc="18090003" w:tentative="1">
      <w:start w:val="1"/>
      <w:numFmt w:val="bullet"/>
      <w:lvlText w:val="o"/>
      <w:lvlJc w:val="left"/>
      <w:pPr>
        <w:ind w:left="6840" w:hanging="360"/>
      </w:pPr>
      <w:rPr>
        <w:rFonts w:ascii="Courier New" w:hAnsi="Courier New" w:cs="Courier New" w:hint="default"/>
      </w:rPr>
    </w:lvl>
    <w:lvl w:ilvl="8" w:tplc="18090005" w:tentative="1">
      <w:start w:val="1"/>
      <w:numFmt w:val="bullet"/>
      <w:lvlText w:val=""/>
      <w:lvlJc w:val="left"/>
      <w:pPr>
        <w:ind w:left="7560" w:hanging="360"/>
      </w:pPr>
      <w:rPr>
        <w:rFonts w:ascii="Wingdings" w:hAnsi="Wingdings" w:hint="default"/>
      </w:rPr>
    </w:lvl>
  </w:abstractNum>
  <w:num w:numId="1" w16cid:durableId="1479490958">
    <w:abstractNumId w:val="87"/>
  </w:num>
  <w:num w:numId="2" w16cid:durableId="671223604">
    <w:abstractNumId w:val="74"/>
  </w:num>
  <w:num w:numId="3" w16cid:durableId="180053164">
    <w:abstractNumId w:val="52"/>
  </w:num>
  <w:num w:numId="4" w16cid:durableId="732239644">
    <w:abstractNumId w:val="69"/>
  </w:num>
  <w:num w:numId="5" w16cid:durableId="1616135623">
    <w:abstractNumId w:val="5"/>
  </w:num>
  <w:num w:numId="6" w16cid:durableId="1627928922">
    <w:abstractNumId w:val="84"/>
  </w:num>
  <w:num w:numId="7" w16cid:durableId="634067386">
    <w:abstractNumId w:val="29"/>
  </w:num>
  <w:num w:numId="8" w16cid:durableId="408431320">
    <w:abstractNumId w:val="51"/>
  </w:num>
  <w:num w:numId="9" w16cid:durableId="1501853536">
    <w:abstractNumId w:val="79"/>
  </w:num>
  <w:num w:numId="10" w16cid:durableId="1431582180">
    <w:abstractNumId w:val="38"/>
  </w:num>
  <w:num w:numId="11" w16cid:durableId="1671713849">
    <w:abstractNumId w:val="57"/>
  </w:num>
  <w:num w:numId="12" w16cid:durableId="2072459226">
    <w:abstractNumId w:val="83"/>
  </w:num>
  <w:num w:numId="13" w16cid:durableId="1715301355">
    <w:abstractNumId w:val="58"/>
  </w:num>
  <w:num w:numId="14" w16cid:durableId="499125980">
    <w:abstractNumId w:val="41"/>
  </w:num>
  <w:num w:numId="15" w16cid:durableId="354036589">
    <w:abstractNumId w:val="28"/>
  </w:num>
  <w:num w:numId="16" w16cid:durableId="1899172912">
    <w:abstractNumId w:val="31"/>
  </w:num>
  <w:num w:numId="17" w16cid:durableId="1712606602">
    <w:abstractNumId w:val="82"/>
  </w:num>
  <w:num w:numId="18" w16cid:durableId="789468840">
    <w:abstractNumId w:val="33"/>
  </w:num>
  <w:num w:numId="19" w16cid:durableId="23408622">
    <w:abstractNumId w:val="100"/>
  </w:num>
  <w:num w:numId="20" w16cid:durableId="171646517">
    <w:abstractNumId w:val="18"/>
  </w:num>
  <w:num w:numId="21" w16cid:durableId="1499613499">
    <w:abstractNumId w:val="11"/>
  </w:num>
  <w:num w:numId="22" w16cid:durableId="1825656797">
    <w:abstractNumId w:val="7"/>
  </w:num>
  <w:num w:numId="23" w16cid:durableId="1612738425">
    <w:abstractNumId w:val="54"/>
  </w:num>
  <w:num w:numId="24" w16cid:durableId="1155415329">
    <w:abstractNumId w:val="66"/>
  </w:num>
  <w:num w:numId="25" w16cid:durableId="880677308">
    <w:abstractNumId w:val="99"/>
  </w:num>
  <w:num w:numId="26" w16cid:durableId="1831943368">
    <w:abstractNumId w:val="0"/>
  </w:num>
  <w:num w:numId="27" w16cid:durableId="447048104">
    <w:abstractNumId w:val="19"/>
  </w:num>
  <w:num w:numId="28" w16cid:durableId="191655600">
    <w:abstractNumId w:val="26"/>
  </w:num>
  <w:num w:numId="29" w16cid:durableId="1517649176">
    <w:abstractNumId w:val="48"/>
  </w:num>
  <w:num w:numId="30" w16cid:durableId="948927130">
    <w:abstractNumId w:val="27"/>
  </w:num>
  <w:num w:numId="31" w16cid:durableId="443883181">
    <w:abstractNumId w:val="4"/>
  </w:num>
  <w:num w:numId="32" w16cid:durableId="725184670">
    <w:abstractNumId w:val="22"/>
  </w:num>
  <w:num w:numId="33" w16cid:durableId="1259169906">
    <w:abstractNumId w:val="30"/>
  </w:num>
  <w:num w:numId="34" w16cid:durableId="1364750622">
    <w:abstractNumId w:val="81"/>
  </w:num>
  <w:num w:numId="35" w16cid:durableId="2099594182">
    <w:abstractNumId w:val="50"/>
  </w:num>
  <w:num w:numId="36" w16cid:durableId="1014645610">
    <w:abstractNumId w:val="80"/>
  </w:num>
  <w:num w:numId="37" w16cid:durableId="96369576">
    <w:abstractNumId w:val="32"/>
  </w:num>
  <w:num w:numId="38" w16cid:durableId="1338076431">
    <w:abstractNumId w:val="16"/>
  </w:num>
  <w:num w:numId="39" w16cid:durableId="704869277">
    <w:abstractNumId w:val="12"/>
  </w:num>
  <w:num w:numId="40" w16cid:durableId="978607196">
    <w:abstractNumId w:val="91"/>
  </w:num>
  <w:num w:numId="41" w16cid:durableId="1125664052">
    <w:abstractNumId w:val="17"/>
  </w:num>
  <w:num w:numId="42" w16cid:durableId="153693388">
    <w:abstractNumId w:val="63"/>
  </w:num>
  <w:num w:numId="43" w16cid:durableId="1474444237">
    <w:abstractNumId w:val="92"/>
  </w:num>
  <w:num w:numId="44" w16cid:durableId="1692293065">
    <w:abstractNumId w:val="1"/>
  </w:num>
  <w:num w:numId="45" w16cid:durableId="27412777">
    <w:abstractNumId w:val="90"/>
  </w:num>
  <w:num w:numId="46" w16cid:durableId="2077127486">
    <w:abstractNumId w:val="73"/>
  </w:num>
  <w:num w:numId="47" w16cid:durableId="284196582">
    <w:abstractNumId w:val="20"/>
  </w:num>
  <w:num w:numId="48" w16cid:durableId="265315389">
    <w:abstractNumId w:val="46"/>
  </w:num>
  <w:num w:numId="49" w16cid:durableId="1193345440">
    <w:abstractNumId w:val="97"/>
  </w:num>
  <w:num w:numId="50" w16cid:durableId="1590847122">
    <w:abstractNumId w:val="39"/>
  </w:num>
  <w:num w:numId="51" w16cid:durableId="1401903156">
    <w:abstractNumId w:val="13"/>
  </w:num>
  <w:num w:numId="52" w16cid:durableId="533466244">
    <w:abstractNumId w:val="70"/>
  </w:num>
  <w:num w:numId="53" w16cid:durableId="122817400">
    <w:abstractNumId w:val="42"/>
  </w:num>
  <w:num w:numId="54" w16cid:durableId="59525554">
    <w:abstractNumId w:val="86"/>
  </w:num>
  <w:num w:numId="55" w16cid:durableId="1048843347">
    <w:abstractNumId w:val="95"/>
  </w:num>
  <w:num w:numId="56" w16cid:durableId="1298488443">
    <w:abstractNumId w:val="34"/>
  </w:num>
  <w:num w:numId="57" w16cid:durableId="1395810168">
    <w:abstractNumId w:val="49"/>
  </w:num>
  <w:num w:numId="58" w16cid:durableId="1329558890">
    <w:abstractNumId w:val="47"/>
  </w:num>
  <w:num w:numId="59" w16cid:durableId="911155290">
    <w:abstractNumId w:val="62"/>
  </w:num>
  <w:num w:numId="60" w16cid:durableId="334769859">
    <w:abstractNumId w:val="40"/>
  </w:num>
  <w:num w:numId="61" w16cid:durableId="1775980832">
    <w:abstractNumId w:val="96"/>
  </w:num>
  <w:num w:numId="62" w16cid:durableId="136999191">
    <w:abstractNumId w:val="72"/>
  </w:num>
  <w:num w:numId="63" w16cid:durableId="1494952731">
    <w:abstractNumId w:val="64"/>
  </w:num>
  <w:num w:numId="64" w16cid:durableId="1588804202">
    <w:abstractNumId w:val="21"/>
  </w:num>
  <w:num w:numId="65" w16cid:durableId="1935934607">
    <w:abstractNumId w:val="10"/>
  </w:num>
  <w:num w:numId="66" w16cid:durableId="2141411914">
    <w:abstractNumId w:val="3"/>
  </w:num>
  <w:num w:numId="67" w16cid:durableId="2072386946">
    <w:abstractNumId w:val="37"/>
  </w:num>
  <w:num w:numId="68" w16cid:durableId="1072703613">
    <w:abstractNumId w:val="98"/>
  </w:num>
  <w:num w:numId="69" w16cid:durableId="1923946282">
    <w:abstractNumId w:val="60"/>
  </w:num>
  <w:num w:numId="70" w16cid:durableId="1259290639">
    <w:abstractNumId w:val="56"/>
  </w:num>
  <w:num w:numId="71" w16cid:durableId="183909719">
    <w:abstractNumId w:val="89"/>
  </w:num>
  <w:num w:numId="72" w16cid:durableId="533277600">
    <w:abstractNumId w:val="71"/>
  </w:num>
  <w:num w:numId="73" w16cid:durableId="1857377686">
    <w:abstractNumId w:val="67"/>
  </w:num>
  <w:num w:numId="74" w16cid:durableId="305210430">
    <w:abstractNumId w:val="15"/>
  </w:num>
  <w:num w:numId="75" w16cid:durableId="1848714581">
    <w:abstractNumId w:val="65"/>
  </w:num>
  <w:num w:numId="76" w16cid:durableId="167602117">
    <w:abstractNumId w:val="44"/>
  </w:num>
  <w:num w:numId="77" w16cid:durableId="1855336630">
    <w:abstractNumId w:val="93"/>
  </w:num>
  <w:num w:numId="78" w16cid:durableId="805046703">
    <w:abstractNumId w:val="35"/>
  </w:num>
  <w:num w:numId="79" w16cid:durableId="345405483">
    <w:abstractNumId w:val="78"/>
  </w:num>
  <w:num w:numId="80" w16cid:durableId="1422532460">
    <w:abstractNumId w:val="25"/>
  </w:num>
  <w:num w:numId="81" w16cid:durableId="506603721">
    <w:abstractNumId w:val="59"/>
  </w:num>
  <w:num w:numId="82" w16cid:durableId="1780569134">
    <w:abstractNumId w:val="23"/>
  </w:num>
  <w:num w:numId="83" w16cid:durableId="1554848539">
    <w:abstractNumId w:val="8"/>
  </w:num>
  <w:num w:numId="84" w16cid:durableId="1011299637">
    <w:abstractNumId w:val="94"/>
  </w:num>
  <w:num w:numId="85" w16cid:durableId="1700201807">
    <w:abstractNumId w:val="55"/>
  </w:num>
  <w:num w:numId="86" w16cid:durableId="674066261">
    <w:abstractNumId w:val="85"/>
  </w:num>
  <w:num w:numId="87" w16cid:durableId="1264337032">
    <w:abstractNumId w:val="76"/>
  </w:num>
  <w:num w:numId="88" w16cid:durableId="1805656247">
    <w:abstractNumId w:val="75"/>
  </w:num>
  <w:num w:numId="89" w16cid:durableId="1443069561">
    <w:abstractNumId w:val="53"/>
  </w:num>
  <w:num w:numId="90" w16cid:durableId="1446775610">
    <w:abstractNumId w:val="45"/>
  </w:num>
  <w:num w:numId="91" w16cid:durableId="1851722962">
    <w:abstractNumId w:val="77"/>
  </w:num>
  <w:num w:numId="92" w16cid:durableId="1208025325">
    <w:abstractNumId w:val="6"/>
  </w:num>
  <w:num w:numId="93" w16cid:durableId="1143501050">
    <w:abstractNumId w:val="43"/>
  </w:num>
  <w:num w:numId="94" w16cid:durableId="2006666048">
    <w:abstractNumId w:val="2"/>
  </w:num>
  <w:num w:numId="95" w16cid:durableId="833299053">
    <w:abstractNumId w:val="9"/>
  </w:num>
  <w:num w:numId="96" w16cid:durableId="1298268230">
    <w:abstractNumId w:val="88"/>
  </w:num>
  <w:num w:numId="97" w16cid:durableId="95560721">
    <w:abstractNumId w:val="24"/>
  </w:num>
  <w:num w:numId="98" w16cid:durableId="1989090964">
    <w:abstractNumId w:val="68"/>
  </w:num>
  <w:num w:numId="99" w16cid:durableId="1910799889">
    <w:abstractNumId w:val="61"/>
  </w:num>
  <w:num w:numId="100" w16cid:durableId="1807695283">
    <w:abstractNumId w:val="36"/>
  </w:num>
  <w:num w:numId="101" w16cid:durableId="1498808753">
    <w:abstractNumId w:val="14"/>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58B4"/>
    <w:rsid w:val="00018B4A"/>
    <w:rsid w:val="001C2F1C"/>
    <w:rsid w:val="001C446E"/>
    <w:rsid w:val="00227BEF"/>
    <w:rsid w:val="00452C28"/>
    <w:rsid w:val="004B019C"/>
    <w:rsid w:val="005414AE"/>
    <w:rsid w:val="005A176A"/>
    <w:rsid w:val="00610E5F"/>
    <w:rsid w:val="00662232"/>
    <w:rsid w:val="00667412"/>
    <w:rsid w:val="0070221C"/>
    <w:rsid w:val="0078C6FB"/>
    <w:rsid w:val="007C15C1"/>
    <w:rsid w:val="007D14A1"/>
    <w:rsid w:val="007D925B"/>
    <w:rsid w:val="00850173"/>
    <w:rsid w:val="00860C93"/>
    <w:rsid w:val="008E4602"/>
    <w:rsid w:val="0090059B"/>
    <w:rsid w:val="009A7E20"/>
    <w:rsid w:val="009D175B"/>
    <w:rsid w:val="00A176DC"/>
    <w:rsid w:val="00A64BE8"/>
    <w:rsid w:val="00B11F68"/>
    <w:rsid w:val="00B94CC2"/>
    <w:rsid w:val="00BC4D78"/>
    <w:rsid w:val="00BD58B4"/>
    <w:rsid w:val="00BE51F2"/>
    <w:rsid w:val="00CB089C"/>
    <w:rsid w:val="00CC6099"/>
    <w:rsid w:val="00DB3493"/>
    <w:rsid w:val="00DD44B7"/>
    <w:rsid w:val="00EB7C76"/>
    <w:rsid w:val="00F83260"/>
    <w:rsid w:val="00F95280"/>
    <w:rsid w:val="00FB5CD7"/>
    <w:rsid w:val="00FE436D"/>
    <w:rsid w:val="010B48F0"/>
    <w:rsid w:val="0126DA82"/>
    <w:rsid w:val="01417BE7"/>
    <w:rsid w:val="014197D9"/>
    <w:rsid w:val="020E7268"/>
    <w:rsid w:val="0224968B"/>
    <w:rsid w:val="02629AF7"/>
    <w:rsid w:val="026A876A"/>
    <w:rsid w:val="02915490"/>
    <w:rsid w:val="02DCE825"/>
    <w:rsid w:val="0330D05E"/>
    <w:rsid w:val="0344CCFF"/>
    <w:rsid w:val="03A5D485"/>
    <w:rsid w:val="0465DB70"/>
    <w:rsid w:val="054EB379"/>
    <w:rsid w:val="0555FE88"/>
    <w:rsid w:val="056CE43A"/>
    <w:rsid w:val="05DCB159"/>
    <w:rsid w:val="072F6D2D"/>
    <w:rsid w:val="076C19E5"/>
    <w:rsid w:val="08AD3A7B"/>
    <w:rsid w:val="092E17C6"/>
    <w:rsid w:val="0AE4DB06"/>
    <w:rsid w:val="0B2CCC69"/>
    <w:rsid w:val="0B3E63D1"/>
    <w:rsid w:val="0C154393"/>
    <w:rsid w:val="0C5A0EAD"/>
    <w:rsid w:val="0CABB438"/>
    <w:rsid w:val="0CFF346B"/>
    <w:rsid w:val="0E24B4B1"/>
    <w:rsid w:val="0EC8CBD6"/>
    <w:rsid w:val="0F7DBA37"/>
    <w:rsid w:val="0F8B8356"/>
    <w:rsid w:val="0F98BDF3"/>
    <w:rsid w:val="0FA272A4"/>
    <w:rsid w:val="0FA68175"/>
    <w:rsid w:val="1061A900"/>
    <w:rsid w:val="10D18815"/>
    <w:rsid w:val="11192E4A"/>
    <w:rsid w:val="11288A86"/>
    <w:rsid w:val="1162BB7C"/>
    <w:rsid w:val="11662F89"/>
    <w:rsid w:val="1184855B"/>
    <w:rsid w:val="11CCE554"/>
    <w:rsid w:val="11F71AF0"/>
    <w:rsid w:val="123008B9"/>
    <w:rsid w:val="125AFDBA"/>
    <w:rsid w:val="1293F15A"/>
    <w:rsid w:val="129D64DA"/>
    <w:rsid w:val="1365F499"/>
    <w:rsid w:val="13ECEC06"/>
    <w:rsid w:val="145E91C7"/>
    <w:rsid w:val="14787263"/>
    <w:rsid w:val="150F8136"/>
    <w:rsid w:val="173DADAF"/>
    <w:rsid w:val="18224371"/>
    <w:rsid w:val="182902C8"/>
    <w:rsid w:val="1903EBFC"/>
    <w:rsid w:val="1941CAD0"/>
    <w:rsid w:val="199DA1AA"/>
    <w:rsid w:val="19A729C9"/>
    <w:rsid w:val="19F54C96"/>
    <w:rsid w:val="1A0088C1"/>
    <w:rsid w:val="1A5F466C"/>
    <w:rsid w:val="1A7F8845"/>
    <w:rsid w:val="1A9F3326"/>
    <w:rsid w:val="1B669FE1"/>
    <w:rsid w:val="1BB02B35"/>
    <w:rsid w:val="1BBD849E"/>
    <w:rsid w:val="1C877F7C"/>
    <w:rsid w:val="1D26B045"/>
    <w:rsid w:val="1D5E02BE"/>
    <w:rsid w:val="1D803777"/>
    <w:rsid w:val="1E6C5BE1"/>
    <w:rsid w:val="1EB5ECF7"/>
    <w:rsid w:val="1EDFF3BD"/>
    <w:rsid w:val="1F3F5853"/>
    <w:rsid w:val="1F5F0F0F"/>
    <w:rsid w:val="1FE155CE"/>
    <w:rsid w:val="204232BE"/>
    <w:rsid w:val="211AD734"/>
    <w:rsid w:val="21CFAAEE"/>
    <w:rsid w:val="21EBB62C"/>
    <w:rsid w:val="22D8D210"/>
    <w:rsid w:val="23220901"/>
    <w:rsid w:val="2331B0A8"/>
    <w:rsid w:val="233A01AB"/>
    <w:rsid w:val="235AC67B"/>
    <w:rsid w:val="2396E9DE"/>
    <w:rsid w:val="23B2903B"/>
    <w:rsid w:val="241707E7"/>
    <w:rsid w:val="24D28C4C"/>
    <w:rsid w:val="259CDC10"/>
    <w:rsid w:val="25FFDDC3"/>
    <w:rsid w:val="260251FA"/>
    <w:rsid w:val="262FDB7C"/>
    <w:rsid w:val="26662D35"/>
    <w:rsid w:val="269984AC"/>
    <w:rsid w:val="2863A6E5"/>
    <w:rsid w:val="291B60E9"/>
    <w:rsid w:val="291E069B"/>
    <w:rsid w:val="2923601F"/>
    <w:rsid w:val="2958C847"/>
    <w:rsid w:val="2A3D2B2E"/>
    <w:rsid w:val="2A4C7D52"/>
    <w:rsid w:val="2A5F6A35"/>
    <w:rsid w:val="2A879681"/>
    <w:rsid w:val="2AF98DBA"/>
    <w:rsid w:val="2B566446"/>
    <w:rsid w:val="2B585C81"/>
    <w:rsid w:val="2B787C38"/>
    <w:rsid w:val="2B7F1DCF"/>
    <w:rsid w:val="2BC000CD"/>
    <w:rsid w:val="2C2C8084"/>
    <w:rsid w:val="2C2D4D7E"/>
    <w:rsid w:val="2C6EC9E3"/>
    <w:rsid w:val="2C84C196"/>
    <w:rsid w:val="2C8A7673"/>
    <w:rsid w:val="2D50ECD9"/>
    <w:rsid w:val="2D8487F3"/>
    <w:rsid w:val="2E24F1D2"/>
    <w:rsid w:val="2F0ED77F"/>
    <w:rsid w:val="2F29563F"/>
    <w:rsid w:val="2F64D41B"/>
    <w:rsid w:val="2FAAFCFB"/>
    <w:rsid w:val="2FBA2065"/>
    <w:rsid w:val="307FFCA0"/>
    <w:rsid w:val="30CCBCB4"/>
    <w:rsid w:val="312D70CF"/>
    <w:rsid w:val="31AE1AD8"/>
    <w:rsid w:val="32051D5E"/>
    <w:rsid w:val="3283C044"/>
    <w:rsid w:val="328A1B04"/>
    <w:rsid w:val="32A58342"/>
    <w:rsid w:val="32DC99EA"/>
    <w:rsid w:val="32E0B943"/>
    <w:rsid w:val="32E43C67"/>
    <w:rsid w:val="331F9FF9"/>
    <w:rsid w:val="333EF393"/>
    <w:rsid w:val="3454E224"/>
    <w:rsid w:val="345C5571"/>
    <w:rsid w:val="34F647C8"/>
    <w:rsid w:val="3579194C"/>
    <w:rsid w:val="359EDFAA"/>
    <w:rsid w:val="35D8FE9F"/>
    <w:rsid w:val="35F643AA"/>
    <w:rsid w:val="3631EF8C"/>
    <w:rsid w:val="36A06E31"/>
    <w:rsid w:val="36B34904"/>
    <w:rsid w:val="3702D198"/>
    <w:rsid w:val="37053FAA"/>
    <w:rsid w:val="3736A559"/>
    <w:rsid w:val="37AC476A"/>
    <w:rsid w:val="38295CFF"/>
    <w:rsid w:val="3850A1D1"/>
    <w:rsid w:val="38941D73"/>
    <w:rsid w:val="39253FED"/>
    <w:rsid w:val="3947A65C"/>
    <w:rsid w:val="39A77E3D"/>
    <w:rsid w:val="3A94BFC1"/>
    <w:rsid w:val="3AE82BF9"/>
    <w:rsid w:val="3BE28C1C"/>
    <w:rsid w:val="3CA1D719"/>
    <w:rsid w:val="3D5914B5"/>
    <w:rsid w:val="3D62BD6B"/>
    <w:rsid w:val="3D7CD4BB"/>
    <w:rsid w:val="3DA17ECE"/>
    <w:rsid w:val="3E24FCEC"/>
    <w:rsid w:val="3E8F0489"/>
    <w:rsid w:val="3EE8B5F0"/>
    <w:rsid w:val="3F86C903"/>
    <w:rsid w:val="3FB680BC"/>
    <w:rsid w:val="3FB79BC4"/>
    <w:rsid w:val="401F4988"/>
    <w:rsid w:val="40517F98"/>
    <w:rsid w:val="4055C540"/>
    <w:rsid w:val="40BB7DA1"/>
    <w:rsid w:val="40E6575B"/>
    <w:rsid w:val="41A81D1C"/>
    <w:rsid w:val="41C25DE2"/>
    <w:rsid w:val="41D43288"/>
    <w:rsid w:val="4284E81A"/>
    <w:rsid w:val="43298E40"/>
    <w:rsid w:val="43513053"/>
    <w:rsid w:val="43A2633C"/>
    <w:rsid w:val="43B1DD46"/>
    <w:rsid w:val="43BCAEE5"/>
    <w:rsid w:val="43C32186"/>
    <w:rsid w:val="43C77B36"/>
    <w:rsid w:val="46891F07"/>
    <w:rsid w:val="46BA477A"/>
    <w:rsid w:val="47787FBD"/>
    <w:rsid w:val="47CDE346"/>
    <w:rsid w:val="47E5F009"/>
    <w:rsid w:val="48177B6F"/>
    <w:rsid w:val="48D7E3BC"/>
    <w:rsid w:val="48E41533"/>
    <w:rsid w:val="4955DAA6"/>
    <w:rsid w:val="49D897B9"/>
    <w:rsid w:val="4A14A1FF"/>
    <w:rsid w:val="4A8A399F"/>
    <w:rsid w:val="4A982E46"/>
    <w:rsid w:val="4B7F8FE6"/>
    <w:rsid w:val="4C79C0A5"/>
    <w:rsid w:val="4F05CADF"/>
    <w:rsid w:val="4F2DE833"/>
    <w:rsid w:val="4F31AEAD"/>
    <w:rsid w:val="4F562A42"/>
    <w:rsid w:val="4F850FD9"/>
    <w:rsid w:val="4F88DC02"/>
    <w:rsid w:val="4F8EA18D"/>
    <w:rsid w:val="5009F3DC"/>
    <w:rsid w:val="500D0F64"/>
    <w:rsid w:val="50E7264B"/>
    <w:rsid w:val="5139E39E"/>
    <w:rsid w:val="513A6C6E"/>
    <w:rsid w:val="518C68CC"/>
    <w:rsid w:val="518D072D"/>
    <w:rsid w:val="51A58FDC"/>
    <w:rsid w:val="51D94BCA"/>
    <w:rsid w:val="520CC836"/>
    <w:rsid w:val="5286E7CD"/>
    <w:rsid w:val="52A9DBBA"/>
    <w:rsid w:val="52EA458C"/>
    <w:rsid w:val="535E8A8B"/>
    <w:rsid w:val="53E05669"/>
    <w:rsid w:val="53F038AA"/>
    <w:rsid w:val="542D64DC"/>
    <w:rsid w:val="5488CA3A"/>
    <w:rsid w:val="550FFD70"/>
    <w:rsid w:val="552F3E11"/>
    <w:rsid w:val="55A9B01C"/>
    <w:rsid w:val="55EE4A7F"/>
    <w:rsid w:val="567B8E6B"/>
    <w:rsid w:val="5693DF93"/>
    <w:rsid w:val="56CB1A34"/>
    <w:rsid w:val="56E6646B"/>
    <w:rsid w:val="57C73063"/>
    <w:rsid w:val="582170AC"/>
    <w:rsid w:val="58220AEB"/>
    <w:rsid w:val="5926736C"/>
    <w:rsid w:val="59A8FA3C"/>
    <w:rsid w:val="59D3D583"/>
    <w:rsid w:val="5A2CAB6B"/>
    <w:rsid w:val="5A4E16C7"/>
    <w:rsid w:val="5AEF27E0"/>
    <w:rsid w:val="5BC672CD"/>
    <w:rsid w:val="5C020D7C"/>
    <w:rsid w:val="5C72CAF1"/>
    <w:rsid w:val="5C8764AD"/>
    <w:rsid w:val="5D152542"/>
    <w:rsid w:val="5E5186B8"/>
    <w:rsid w:val="5E950AFF"/>
    <w:rsid w:val="5F029249"/>
    <w:rsid w:val="5F302587"/>
    <w:rsid w:val="5F518036"/>
    <w:rsid w:val="5FD32417"/>
    <w:rsid w:val="6076F2C8"/>
    <w:rsid w:val="60C45802"/>
    <w:rsid w:val="60ECDF5F"/>
    <w:rsid w:val="6109C1DE"/>
    <w:rsid w:val="61392EB8"/>
    <w:rsid w:val="616B2B30"/>
    <w:rsid w:val="61A5E4A1"/>
    <w:rsid w:val="61AB48FF"/>
    <w:rsid w:val="61AF59EE"/>
    <w:rsid w:val="61E90099"/>
    <w:rsid w:val="62CAD2C7"/>
    <w:rsid w:val="631511B0"/>
    <w:rsid w:val="63163CED"/>
    <w:rsid w:val="63D58150"/>
    <w:rsid w:val="64200A65"/>
    <w:rsid w:val="64AFA8E4"/>
    <w:rsid w:val="65624D59"/>
    <w:rsid w:val="65C5EB05"/>
    <w:rsid w:val="65F877F7"/>
    <w:rsid w:val="662AE995"/>
    <w:rsid w:val="66459B5E"/>
    <w:rsid w:val="666C875F"/>
    <w:rsid w:val="66810A53"/>
    <w:rsid w:val="669D4D79"/>
    <w:rsid w:val="66E7BBB9"/>
    <w:rsid w:val="673B4FFD"/>
    <w:rsid w:val="67B56497"/>
    <w:rsid w:val="67DC2B2A"/>
    <w:rsid w:val="684DCDFA"/>
    <w:rsid w:val="6855ACCC"/>
    <w:rsid w:val="68A7536E"/>
    <w:rsid w:val="68FD4BD5"/>
    <w:rsid w:val="69AB6C69"/>
    <w:rsid w:val="69C8B478"/>
    <w:rsid w:val="6A4BBEC7"/>
    <w:rsid w:val="6A8C896F"/>
    <w:rsid w:val="6AA55D2C"/>
    <w:rsid w:val="6B5A8872"/>
    <w:rsid w:val="6B97C764"/>
    <w:rsid w:val="6BD0A1F4"/>
    <w:rsid w:val="6BEEF052"/>
    <w:rsid w:val="6BF681BE"/>
    <w:rsid w:val="6BFCC031"/>
    <w:rsid w:val="6CFCCACF"/>
    <w:rsid w:val="6D095E7E"/>
    <w:rsid w:val="6D5F0AC4"/>
    <w:rsid w:val="6E9B5378"/>
    <w:rsid w:val="6EFF6A29"/>
    <w:rsid w:val="6FD217FB"/>
    <w:rsid w:val="6FE7F26C"/>
    <w:rsid w:val="705BA433"/>
    <w:rsid w:val="70CFF30F"/>
    <w:rsid w:val="70F460F1"/>
    <w:rsid w:val="71119AF7"/>
    <w:rsid w:val="72444C86"/>
    <w:rsid w:val="7296C38C"/>
    <w:rsid w:val="72A8824B"/>
    <w:rsid w:val="72D0CD41"/>
    <w:rsid w:val="73796A0C"/>
    <w:rsid w:val="7381E95D"/>
    <w:rsid w:val="73C13717"/>
    <w:rsid w:val="741DC629"/>
    <w:rsid w:val="742342A9"/>
    <w:rsid w:val="7486A921"/>
    <w:rsid w:val="74A0995F"/>
    <w:rsid w:val="74A24729"/>
    <w:rsid w:val="75206602"/>
    <w:rsid w:val="75C9CC09"/>
    <w:rsid w:val="75E428FB"/>
    <w:rsid w:val="76D88B00"/>
    <w:rsid w:val="7747AD3F"/>
    <w:rsid w:val="77A30191"/>
    <w:rsid w:val="789E4F4C"/>
    <w:rsid w:val="790037A3"/>
    <w:rsid w:val="792159C4"/>
    <w:rsid w:val="794ED434"/>
    <w:rsid w:val="7989BB18"/>
    <w:rsid w:val="79924B23"/>
    <w:rsid w:val="7996ABC5"/>
    <w:rsid w:val="79B8CCA7"/>
    <w:rsid w:val="79BF5A6A"/>
    <w:rsid w:val="7A3751D5"/>
    <w:rsid w:val="7BE06BF1"/>
    <w:rsid w:val="7C115119"/>
    <w:rsid w:val="7C29E386"/>
    <w:rsid w:val="7C912A45"/>
    <w:rsid w:val="7C9FE9CF"/>
    <w:rsid w:val="7CE8CB2F"/>
    <w:rsid w:val="7D418C4B"/>
    <w:rsid w:val="7DA7BDFF"/>
    <w:rsid w:val="7DF473B2"/>
    <w:rsid w:val="7E16F8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5283A9"/>
  <w15:chartTrackingRefBased/>
  <w15:docId w15:val="{A4247F2D-64DE-4429-8730-90AB6703C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2"/>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631511B0"/>
    <w:rPr>
      <w:rFonts w:asciiTheme="minorHAnsi" w:hAnsiTheme="minorHAnsi" w:cstheme="minorBidi"/>
      <w:sz w:val="24"/>
    </w:rPr>
  </w:style>
  <w:style w:type="paragraph" w:styleId="Heading1">
    <w:name w:val="heading 1"/>
    <w:basedOn w:val="Normal"/>
    <w:next w:val="Normal"/>
    <w:link w:val="Heading1Char"/>
    <w:uiPriority w:val="9"/>
    <w:qFormat/>
    <w:rsid w:val="631511B0"/>
    <w:pPr>
      <w:keepNext/>
      <w:keepLines/>
      <w:spacing w:before="360" w:after="80"/>
      <w:outlineLvl w:val="0"/>
    </w:pPr>
    <w:rPr>
      <w:b/>
      <w:bCs/>
      <w:color w:val="000000" w:themeColor="text1"/>
      <w:sz w:val="44"/>
      <w:szCs w:val="44"/>
    </w:rPr>
  </w:style>
  <w:style w:type="paragraph" w:styleId="Heading2">
    <w:name w:val="heading 2"/>
    <w:basedOn w:val="Normal"/>
    <w:next w:val="Normal"/>
    <w:link w:val="Heading2Char"/>
    <w:uiPriority w:val="9"/>
    <w:unhideWhenUsed/>
    <w:qFormat/>
    <w:rsid w:val="631511B0"/>
    <w:pPr>
      <w:keepNext/>
      <w:keepLines/>
      <w:spacing w:before="160" w:after="80"/>
      <w:outlineLvl w:val="1"/>
    </w:pPr>
    <w:rPr>
      <w:b/>
      <w:bCs/>
      <w:color w:val="000000" w:themeColor="text1"/>
      <w:sz w:val="36"/>
      <w:szCs w:val="36"/>
    </w:rPr>
  </w:style>
  <w:style w:type="paragraph" w:styleId="Heading3">
    <w:name w:val="heading 3"/>
    <w:basedOn w:val="Normal"/>
    <w:next w:val="Normal"/>
    <w:link w:val="Heading3Char"/>
    <w:uiPriority w:val="9"/>
    <w:unhideWhenUsed/>
    <w:qFormat/>
    <w:rsid w:val="631511B0"/>
    <w:pPr>
      <w:outlineLvl w:val="2"/>
    </w:pPr>
    <w:rPr>
      <w:b/>
      <w:bCs/>
      <w:sz w:val="32"/>
      <w:szCs w:val="32"/>
    </w:rPr>
  </w:style>
  <w:style w:type="paragraph" w:styleId="Heading4">
    <w:name w:val="heading 4"/>
    <w:basedOn w:val="Heading3"/>
    <w:next w:val="Normal"/>
    <w:link w:val="Heading4Char"/>
    <w:uiPriority w:val="9"/>
    <w:unhideWhenUsed/>
    <w:qFormat/>
    <w:rsid w:val="631511B0"/>
    <w:pPr>
      <w:outlineLvl w:val="3"/>
    </w:pPr>
    <w:rPr>
      <w:rFonts w:eastAsiaTheme="minorEastAsia"/>
      <w:color w:val="000000" w:themeColor="text1"/>
      <w:sz w:val="28"/>
      <w:szCs w:val="28"/>
    </w:rPr>
  </w:style>
  <w:style w:type="paragraph" w:styleId="Heading5">
    <w:name w:val="heading 5"/>
    <w:basedOn w:val="Normal"/>
    <w:next w:val="Normal"/>
    <w:link w:val="Heading5Char"/>
    <w:uiPriority w:val="9"/>
    <w:semiHidden/>
    <w:unhideWhenUsed/>
    <w:qFormat/>
    <w:rsid w:val="631511B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631511B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631511B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631511B0"/>
    <w:pPr>
      <w:keepNext/>
      <w:keepLines/>
      <w:outlineLvl w:val="7"/>
    </w:pPr>
    <w:rPr>
      <w:rFonts w:eastAsiaTheme="majorEastAsia" w:cstheme="majorBidi"/>
      <w:i/>
      <w:iCs/>
      <w:color w:val="272727"/>
    </w:rPr>
  </w:style>
  <w:style w:type="paragraph" w:styleId="Heading9">
    <w:name w:val="heading 9"/>
    <w:basedOn w:val="Normal"/>
    <w:next w:val="Normal"/>
    <w:link w:val="Heading9Char"/>
    <w:uiPriority w:val="9"/>
    <w:semiHidden/>
    <w:unhideWhenUsed/>
    <w:qFormat/>
    <w:rsid w:val="631511B0"/>
    <w:pPr>
      <w:keepNext/>
      <w:keepLines/>
      <w:outlineLvl w:val="8"/>
    </w:pPr>
    <w:rPr>
      <w:rFonts w:eastAsiaTheme="majorEastAsia" w:cstheme="majorBidi"/>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631511B0"/>
    <w:rPr>
      <w:rFonts w:asciiTheme="minorHAnsi" w:eastAsiaTheme="minorEastAsia" w:hAnsiTheme="minorHAnsi" w:cstheme="minorBidi"/>
      <w:b/>
      <w:bCs/>
      <w:color w:val="000000" w:themeColor="text1"/>
      <w:sz w:val="44"/>
      <w:szCs w:val="44"/>
    </w:rPr>
  </w:style>
  <w:style w:type="character" w:customStyle="1" w:styleId="Heading2Char">
    <w:name w:val="Heading 2 Char"/>
    <w:basedOn w:val="DefaultParagraphFont"/>
    <w:link w:val="Heading2"/>
    <w:uiPriority w:val="9"/>
    <w:rsid w:val="631511B0"/>
    <w:rPr>
      <w:rFonts w:asciiTheme="minorHAnsi" w:eastAsiaTheme="minorEastAsia" w:hAnsiTheme="minorHAnsi" w:cstheme="minorBidi"/>
      <w:b/>
      <w:bCs/>
      <w:color w:val="000000" w:themeColor="text1"/>
      <w:sz w:val="36"/>
      <w:szCs w:val="36"/>
    </w:rPr>
  </w:style>
  <w:style w:type="character" w:customStyle="1" w:styleId="Heading3Char">
    <w:name w:val="Heading 3 Char"/>
    <w:basedOn w:val="DefaultParagraphFont"/>
    <w:link w:val="Heading3"/>
    <w:uiPriority w:val="9"/>
    <w:rsid w:val="001C2F1C"/>
    <w:rPr>
      <w:b/>
      <w:bCs/>
      <w:sz w:val="32"/>
      <w:szCs w:val="36"/>
    </w:rPr>
  </w:style>
  <w:style w:type="character" w:customStyle="1" w:styleId="Heading4Char">
    <w:name w:val="Heading 4 Char"/>
    <w:basedOn w:val="DefaultParagraphFont"/>
    <w:link w:val="Heading4"/>
    <w:uiPriority w:val="9"/>
    <w:rsid w:val="631511B0"/>
    <w:rPr>
      <w:rFonts w:asciiTheme="minorHAnsi" w:eastAsiaTheme="minorEastAsia" w:hAnsiTheme="minorHAnsi" w:cstheme="minorBidi"/>
      <w:b/>
      <w:bCs/>
      <w:color w:val="000000" w:themeColor="text1"/>
      <w:sz w:val="28"/>
      <w:szCs w:val="28"/>
    </w:rPr>
  </w:style>
  <w:style w:type="character" w:customStyle="1" w:styleId="Heading5Char">
    <w:name w:val="Heading 5 Char"/>
    <w:basedOn w:val="DefaultParagraphFont"/>
    <w:link w:val="Heading5"/>
    <w:uiPriority w:val="9"/>
    <w:semiHidden/>
    <w:rsid w:val="00BD58B4"/>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BD58B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D58B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D58B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D58B4"/>
    <w:rPr>
      <w:rFonts w:asciiTheme="minorHAnsi" w:eastAsiaTheme="majorEastAsia" w:hAnsiTheme="minorHAnsi" w:cstheme="majorBidi"/>
      <w:color w:val="272727" w:themeColor="text1" w:themeTint="D8"/>
    </w:rPr>
  </w:style>
  <w:style w:type="paragraph" w:customStyle="1" w:styleId="SimpleQuote">
    <w:name w:val="Simple Quote"/>
    <w:basedOn w:val="Normal"/>
    <w:uiPriority w:val="1"/>
    <w:qFormat/>
    <w:rsid w:val="631511B0"/>
    <w:rPr>
      <w:i/>
      <w:iCs/>
      <w:sz w:val="28"/>
      <w:szCs w:val="28"/>
    </w:rPr>
  </w:style>
  <w:style w:type="paragraph" w:customStyle="1" w:styleId="Footnote">
    <w:name w:val="Footnote"/>
    <w:basedOn w:val="Normal"/>
    <w:uiPriority w:val="1"/>
    <w:qFormat/>
    <w:rsid w:val="631511B0"/>
  </w:style>
  <w:style w:type="paragraph" w:customStyle="1" w:styleId="BulletList">
    <w:name w:val="Bullet List"/>
    <w:basedOn w:val="Normal"/>
    <w:uiPriority w:val="1"/>
    <w:qFormat/>
    <w:rsid w:val="631511B0"/>
    <w:pPr>
      <w:numPr>
        <w:numId w:val="6"/>
      </w:numPr>
    </w:pPr>
  </w:style>
  <w:style w:type="paragraph" w:customStyle="1" w:styleId="NumberList">
    <w:name w:val="Number List"/>
    <w:basedOn w:val="Normal"/>
    <w:uiPriority w:val="1"/>
    <w:qFormat/>
    <w:rsid w:val="631511B0"/>
    <w:pPr>
      <w:numPr>
        <w:numId w:val="7"/>
      </w:numPr>
    </w:pPr>
  </w:style>
  <w:style w:type="paragraph" w:customStyle="1" w:styleId="BodyCopyBold">
    <w:name w:val="Body Copy Bold"/>
    <w:basedOn w:val="Normal"/>
    <w:uiPriority w:val="1"/>
    <w:qFormat/>
    <w:rsid w:val="631511B0"/>
    <w:rPr>
      <w:b/>
      <w:bCs/>
    </w:rPr>
  </w:style>
  <w:style w:type="paragraph" w:styleId="IntenseQuote">
    <w:name w:val="Intense Quote"/>
    <w:basedOn w:val="Normal"/>
    <w:next w:val="Normal"/>
    <w:link w:val="IntenseQuoteChar"/>
    <w:uiPriority w:val="30"/>
    <w:qFormat/>
    <w:rsid w:val="631511B0"/>
    <w:pPr>
      <w:keepLines/>
      <w:shd w:val="clear" w:color="auto" w:fill="F2F2F2" w:themeFill="background1" w:themeFillShade="F2"/>
      <w:spacing w:before="360" w:after="360"/>
      <w:ind w:left="851" w:right="851"/>
      <w:jc w:val="center"/>
    </w:pPr>
    <w:rPr>
      <w:i/>
      <w:iCs/>
      <w:color w:val="000000" w:themeColor="text1"/>
    </w:rPr>
  </w:style>
  <w:style w:type="character" w:customStyle="1" w:styleId="IntenseQuoteChar">
    <w:name w:val="Intense Quote Char"/>
    <w:basedOn w:val="DefaultParagraphFont"/>
    <w:link w:val="IntenseQuote"/>
    <w:uiPriority w:val="30"/>
    <w:rsid w:val="00BD58B4"/>
    <w:rPr>
      <w:i/>
      <w:iCs/>
      <w:color w:val="000000" w:themeColor="text1"/>
      <w:shd w:val="clear" w:color="auto" w:fill="F2F2F2" w:themeFill="background1" w:themeFillShade="F2"/>
    </w:rPr>
  </w:style>
  <w:style w:type="paragraph" w:styleId="Header">
    <w:name w:val="header"/>
    <w:basedOn w:val="Normal"/>
    <w:link w:val="HeaderChar"/>
    <w:uiPriority w:val="99"/>
    <w:unhideWhenUsed/>
    <w:rsid w:val="631511B0"/>
    <w:pPr>
      <w:tabs>
        <w:tab w:val="center" w:pos="4513"/>
        <w:tab w:val="right" w:pos="9026"/>
      </w:tabs>
    </w:pPr>
    <w:rPr>
      <w:b/>
      <w:bCs/>
      <w:sz w:val="22"/>
      <w:szCs w:val="22"/>
    </w:rPr>
  </w:style>
  <w:style w:type="character" w:customStyle="1" w:styleId="HeaderChar">
    <w:name w:val="Header Char"/>
    <w:basedOn w:val="DefaultParagraphFont"/>
    <w:link w:val="Header"/>
    <w:uiPriority w:val="99"/>
    <w:rsid w:val="007D14A1"/>
    <w:rPr>
      <w:b/>
      <w:bCs/>
    </w:rPr>
  </w:style>
  <w:style w:type="paragraph" w:styleId="Footer">
    <w:name w:val="footer"/>
    <w:basedOn w:val="Normal"/>
    <w:link w:val="FooterChar"/>
    <w:uiPriority w:val="99"/>
    <w:unhideWhenUsed/>
    <w:rsid w:val="631511B0"/>
    <w:pPr>
      <w:tabs>
        <w:tab w:val="center" w:pos="4513"/>
        <w:tab w:val="right" w:pos="9026"/>
      </w:tabs>
    </w:pPr>
  </w:style>
  <w:style w:type="character" w:customStyle="1" w:styleId="FooterChar">
    <w:name w:val="Footer Char"/>
    <w:basedOn w:val="DefaultParagraphFont"/>
    <w:link w:val="Footer"/>
    <w:uiPriority w:val="99"/>
    <w:rsid w:val="00CC6099"/>
  </w:style>
  <w:style w:type="character" w:styleId="PageNumber">
    <w:name w:val="page number"/>
    <w:basedOn w:val="DefaultParagraphFont"/>
    <w:uiPriority w:val="99"/>
    <w:semiHidden/>
    <w:unhideWhenUsed/>
    <w:rsid w:val="00850173"/>
  </w:style>
  <w:style w:type="paragraph" w:customStyle="1" w:styleId="NumberedHeading1">
    <w:name w:val="Numbered Heading 1"/>
    <w:basedOn w:val="Heading1"/>
    <w:next w:val="Normal"/>
    <w:uiPriority w:val="99"/>
    <w:rsid w:val="631511B0"/>
    <w:pPr>
      <w:keepLines w:val="0"/>
      <w:pageBreakBefore/>
      <w:numPr>
        <w:numId w:val="8"/>
      </w:numPr>
      <w:spacing w:before="240" w:after="0"/>
    </w:pPr>
    <w:rPr>
      <w:rFonts w:ascii="Helvetica" w:eastAsia="Times New Roman" w:hAnsi="Helvetica" w:cs="Times New Roman"/>
      <w:sz w:val="28"/>
      <w:szCs w:val="28"/>
      <w:lang w:val="en-IE" w:eastAsia="en-GB"/>
    </w:rPr>
  </w:style>
  <w:style w:type="paragraph" w:customStyle="1" w:styleId="ChartTitle">
    <w:name w:val="Chart Title"/>
    <w:basedOn w:val="Normal"/>
    <w:next w:val="Normal"/>
    <w:uiPriority w:val="99"/>
    <w:rsid w:val="631511B0"/>
    <w:pPr>
      <w:keepNext/>
      <w:numPr>
        <w:numId w:val="11"/>
      </w:numPr>
      <w:tabs>
        <w:tab w:val="clear" w:pos="1584"/>
        <w:tab w:val="num" w:pos="360"/>
      </w:tabs>
      <w:spacing w:before="240"/>
      <w:ind w:left="0" w:firstLine="0"/>
      <w:outlineLvl w:val="0"/>
    </w:pPr>
    <w:rPr>
      <w:rFonts w:eastAsia="Times New Roman" w:cs="Times New Roman"/>
      <w:b/>
      <w:bCs/>
      <w:color w:val="000000" w:themeColor="text1"/>
      <w:sz w:val="20"/>
      <w:szCs w:val="20"/>
      <w:lang w:val="en-IE" w:eastAsia="en-GB"/>
    </w:rPr>
  </w:style>
  <w:style w:type="character" w:styleId="FootnoteReference">
    <w:name w:val="footnote reference"/>
    <w:basedOn w:val="DefaultParagraphFont"/>
    <w:uiPriority w:val="99"/>
    <w:semiHidden/>
    <w:rsid w:val="00667412"/>
    <w:rPr>
      <w:rFonts w:ascii="Gill Sans Light" w:hAnsi="Gill Sans Light" w:cs="Times New Roman"/>
      <w:sz w:val="20"/>
      <w:vertAlign w:val="superscript"/>
    </w:rPr>
  </w:style>
  <w:style w:type="paragraph" w:styleId="FootnoteText">
    <w:name w:val="footnote text"/>
    <w:basedOn w:val="Normal"/>
    <w:link w:val="FootnoteTextChar"/>
    <w:uiPriority w:val="99"/>
    <w:semiHidden/>
    <w:rsid w:val="631511B0"/>
    <w:pPr>
      <w:spacing w:after="60" w:line="240" w:lineRule="atLeast"/>
    </w:pPr>
    <w:rPr>
      <w:rFonts w:ascii="Helvetica" w:eastAsia="Times New Roman" w:hAnsi="Helvetica" w:cs="Times New Roman"/>
      <w:sz w:val="20"/>
      <w:szCs w:val="20"/>
      <w:lang w:val="en-IE" w:eastAsia="en-GB"/>
    </w:rPr>
  </w:style>
  <w:style w:type="character" w:customStyle="1" w:styleId="FootnoteTextChar">
    <w:name w:val="Footnote Text Char"/>
    <w:basedOn w:val="DefaultParagraphFont"/>
    <w:link w:val="FootnoteText"/>
    <w:uiPriority w:val="99"/>
    <w:semiHidden/>
    <w:rsid w:val="00667412"/>
    <w:rPr>
      <w:rFonts w:ascii="Helvetica" w:eastAsia="Times New Roman" w:hAnsi="Helvetica" w:cs="Times New Roman"/>
      <w:kern w:val="0"/>
      <w:sz w:val="20"/>
      <w:szCs w:val="20"/>
      <w:lang w:val="en-IE" w:eastAsia="en-GB"/>
      <w14:ligatures w14:val="none"/>
    </w:rPr>
  </w:style>
  <w:style w:type="paragraph" w:customStyle="1" w:styleId="ChartCaption">
    <w:name w:val="Chart Caption"/>
    <w:basedOn w:val="Normal"/>
    <w:uiPriority w:val="99"/>
    <w:rsid w:val="631511B0"/>
    <w:pPr>
      <w:spacing w:line="240" w:lineRule="atLeast"/>
    </w:pPr>
    <w:rPr>
      <w:rFonts w:ascii="Helvetica" w:eastAsia="Times New Roman" w:hAnsi="Helvetica" w:cs="Times New Roman"/>
      <w:i/>
      <w:iCs/>
      <w:color w:val="FF0000"/>
      <w:sz w:val="20"/>
      <w:szCs w:val="20"/>
      <w:lang w:val="en-IE" w:eastAsia="en-GB"/>
    </w:rPr>
  </w:style>
  <w:style w:type="paragraph" w:customStyle="1" w:styleId="TitleSubhead">
    <w:name w:val="Title Subhead"/>
    <w:basedOn w:val="Title"/>
    <w:uiPriority w:val="99"/>
    <w:rsid w:val="00667412"/>
    <w:pPr>
      <w:spacing w:before="60"/>
    </w:pPr>
    <w:rPr>
      <w:rFonts w:ascii="BureauGrotCond Medium" w:hAnsi="BureauGrotCond Medium"/>
      <w:b w:val="0"/>
      <w:sz w:val="28"/>
    </w:rPr>
  </w:style>
  <w:style w:type="paragraph" w:styleId="Title">
    <w:name w:val="Title"/>
    <w:basedOn w:val="Heading1"/>
    <w:next w:val="TitleSubhead"/>
    <w:link w:val="TitleChar"/>
    <w:uiPriority w:val="10"/>
    <w:qFormat/>
    <w:rsid w:val="631511B0"/>
    <w:pPr>
      <w:keepLines w:val="0"/>
      <w:spacing w:before="240" w:after="60"/>
      <w:jc w:val="right"/>
    </w:pPr>
    <w:rPr>
      <w:rFonts w:ascii="Helvetica" w:eastAsia="Times New Roman" w:hAnsi="Helvetica" w:cs="Times New Roman"/>
      <w:sz w:val="36"/>
      <w:szCs w:val="36"/>
      <w:lang w:val="en-IE" w:eastAsia="en-GB"/>
    </w:rPr>
  </w:style>
  <w:style w:type="character" w:customStyle="1" w:styleId="TitleChar">
    <w:name w:val="Title Char"/>
    <w:basedOn w:val="DefaultParagraphFont"/>
    <w:link w:val="Title"/>
    <w:uiPriority w:val="10"/>
    <w:rsid w:val="00667412"/>
    <w:rPr>
      <w:rFonts w:ascii="Helvetica" w:eastAsia="Times New Roman" w:hAnsi="Helvetica" w:cs="Times New Roman"/>
      <w:b/>
      <w:bCs/>
      <w:color w:val="000000" w:themeColor="text1"/>
      <w:kern w:val="28"/>
      <w:sz w:val="36"/>
      <w:szCs w:val="36"/>
      <w:lang w:val="en-IE" w:eastAsia="en-GB"/>
      <w14:ligatures w14:val="none"/>
    </w:rPr>
  </w:style>
  <w:style w:type="paragraph" w:customStyle="1" w:styleId="TitleDate">
    <w:name w:val="Title Date"/>
    <w:basedOn w:val="TitleSubhead"/>
    <w:uiPriority w:val="99"/>
    <w:rsid w:val="00667412"/>
    <w:rPr>
      <w:color w:val="808080"/>
    </w:rPr>
  </w:style>
  <w:style w:type="paragraph" w:customStyle="1" w:styleId="NormalBullet">
    <w:name w:val="Normal Bullet"/>
    <w:basedOn w:val="Normal"/>
    <w:uiPriority w:val="99"/>
    <w:qFormat/>
    <w:rsid w:val="631511B0"/>
    <w:pPr>
      <w:numPr>
        <w:numId w:val="9"/>
      </w:numPr>
    </w:pPr>
    <w:rPr>
      <w:rFonts w:eastAsia="Times New Roman" w:cs="Times New Roman"/>
      <w:lang w:val="en-IE" w:eastAsia="en-GB"/>
    </w:rPr>
  </w:style>
  <w:style w:type="paragraph" w:styleId="TOAHeading">
    <w:name w:val="toa heading"/>
    <w:basedOn w:val="Normal"/>
    <w:next w:val="Normal"/>
    <w:uiPriority w:val="99"/>
    <w:semiHidden/>
    <w:rsid w:val="631511B0"/>
    <w:rPr>
      <w:rFonts w:eastAsia="Times New Roman" w:cs="Times New Roman"/>
      <w:b/>
      <w:bCs/>
      <w:lang w:val="en-IE" w:eastAsia="en-GB"/>
    </w:rPr>
  </w:style>
  <w:style w:type="paragraph" w:styleId="TOC7">
    <w:name w:val="toc 7"/>
    <w:basedOn w:val="Normal"/>
    <w:next w:val="Normal"/>
    <w:uiPriority w:val="39"/>
    <w:rsid w:val="631511B0"/>
    <w:pPr>
      <w:ind w:left="1320"/>
    </w:pPr>
    <w:rPr>
      <w:rFonts w:eastAsia="Times New Roman" w:cs="Times New Roman"/>
      <w:sz w:val="20"/>
      <w:szCs w:val="20"/>
      <w:lang w:val="en-IE" w:eastAsia="en-GB"/>
    </w:rPr>
  </w:style>
  <w:style w:type="paragraph" w:styleId="EndnoteText">
    <w:name w:val="endnote text"/>
    <w:basedOn w:val="Normal"/>
    <w:link w:val="EndnoteTextChar"/>
    <w:uiPriority w:val="99"/>
    <w:semiHidden/>
    <w:rsid w:val="631511B0"/>
    <w:rPr>
      <w:rFonts w:ascii="Helvetica" w:eastAsia="Times New Roman" w:hAnsi="Helvetica" w:cs="Times New Roman"/>
      <w:sz w:val="22"/>
      <w:szCs w:val="22"/>
      <w:lang w:val="en-IE" w:eastAsia="en-GB"/>
    </w:rPr>
  </w:style>
  <w:style w:type="character" w:customStyle="1" w:styleId="EndnoteTextChar">
    <w:name w:val="Endnote Text Char"/>
    <w:basedOn w:val="DefaultParagraphFont"/>
    <w:link w:val="EndnoteText"/>
    <w:uiPriority w:val="99"/>
    <w:semiHidden/>
    <w:rsid w:val="00667412"/>
    <w:rPr>
      <w:rFonts w:ascii="Helvetica" w:eastAsia="Times New Roman" w:hAnsi="Helvetica" w:cs="Times New Roman"/>
      <w:kern w:val="0"/>
      <w:szCs w:val="22"/>
      <w:lang w:val="en-IE" w:eastAsia="en-GB"/>
      <w14:ligatures w14:val="none"/>
    </w:rPr>
  </w:style>
  <w:style w:type="character" w:styleId="EndnoteReference">
    <w:name w:val="endnote reference"/>
    <w:basedOn w:val="DefaultParagraphFont"/>
    <w:uiPriority w:val="99"/>
    <w:semiHidden/>
    <w:rsid w:val="00667412"/>
    <w:rPr>
      <w:rFonts w:ascii="Gill Sans Light" w:hAnsi="Gill Sans Light" w:cs="Times New Roman"/>
      <w:sz w:val="22"/>
      <w:vertAlign w:val="superscript"/>
    </w:rPr>
  </w:style>
  <w:style w:type="paragraph" w:styleId="TOC2">
    <w:name w:val="toc 2"/>
    <w:basedOn w:val="Normal"/>
    <w:next w:val="Normal"/>
    <w:uiPriority w:val="39"/>
    <w:rsid w:val="631511B0"/>
    <w:pPr>
      <w:spacing w:before="120"/>
      <w:ind w:left="220"/>
    </w:pPr>
    <w:rPr>
      <w:rFonts w:eastAsia="Times New Roman" w:cs="Times New Roman"/>
      <w:b/>
      <w:bCs/>
      <w:sz w:val="22"/>
      <w:szCs w:val="22"/>
      <w:lang w:val="en-IE" w:eastAsia="en-GB"/>
    </w:rPr>
  </w:style>
  <w:style w:type="paragraph" w:styleId="TOC3">
    <w:name w:val="toc 3"/>
    <w:basedOn w:val="Normal"/>
    <w:next w:val="Normal"/>
    <w:uiPriority w:val="39"/>
    <w:rsid w:val="631511B0"/>
    <w:pPr>
      <w:ind w:left="440"/>
    </w:pPr>
    <w:rPr>
      <w:rFonts w:eastAsia="Times New Roman" w:cs="Times New Roman"/>
      <w:sz w:val="20"/>
      <w:szCs w:val="20"/>
      <w:lang w:val="en-IE" w:eastAsia="en-GB"/>
    </w:rPr>
  </w:style>
  <w:style w:type="paragraph" w:styleId="TOC4">
    <w:name w:val="toc 4"/>
    <w:basedOn w:val="Normal"/>
    <w:next w:val="Normal"/>
    <w:uiPriority w:val="39"/>
    <w:rsid w:val="631511B0"/>
    <w:pPr>
      <w:ind w:left="660"/>
    </w:pPr>
    <w:rPr>
      <w:rFonts w:eastAsia="Times New Roman" w:cs="Times New Roman"/>
      <w:sz w:val="20"/>
      <w:szCs w:val="20"/>
      <w:lang w:val="en-IE" w:eastAsia="en-GB"/>
    </w:rPr>
  </w:style>
  <w:style w:type="paragraph" w:styleId="TOC5">
    <w:name w:val="toc 5"/>
    <w:basedOn w:val="Normal"/>
    <w:next w:val="Normal"/>
    <w:uiPriority w:val="39"/>
    <w:rsid w:val="631511B0"/>
    <w:pPr>
      <w:ind w:left="880"/>
    </w:pPr>
    <w:rPr>
      <w:rFonts w:eastAsia="Times New Roman" w:cs="Times New Roman"/>
      <w:sz w:val="20"/>
      <w:szCs w:val="20"/>
      <w:lang w:val="en-IE" w:eastAsia="en-GB"/>
    </w:rPr>
  </w:style>
  <w:style w:type="paragraph" w:styleId="TOC6">
    <w:name w:val="toc 6"/>
    <w:basedOn w:val="Normal"/>
    <w:next w:val="Normal"/>
    <w:uiPriority w:val="39"/>
    <w:rsid w:val="631511B0"/>
    <w:pPr>
      <w:ind w:left="1100"/>
    </w:pPr>
    <w:rPr>
      <w:rFonts w:eastAsia="Times New Roman" w:cs="Times New Roman"/>
      <w:sz w:val="20"/>
      <w:szCs w:val="20"/>
      <w:lang w:val="en-IE" w:eastAsia="en-GB"/>
    </w:rPr>
  </w:style>
  <w:style w:type="paragraph" w:styleId="TOC8">
    <w:name w:val="toc 8"/>
    <w:basedOn w:val="Normal"/>
    <w:next w:val="Normal"/>
    <w:uiPriority w:val="39"/>
    <w:rsid w:val="631511B0"/>
    <w:pPr>
      <w:ind w:left="1540"/>
    </w:pPr>
    <w:rPr>
      <w:rFonts w:eastAsia="Times New Roman" w:cs="Times New Roman"/>
      <w:sz w:val="20"/>
      <w:szCs w:val="20"/>
      <w:lang w:val="en-IE" w:eastAsia="en-GB"/>
    </w:rPr>
  </w:style>
  <w:style w:type="paragraph" w:styleId="TOC9">
    <w:name w:val="toc 9"/>
    <w:basedOn w:val="Normal"/>
    <w:next w:val="Normal"/>
    <w:uiPriority w:val="39"/>
    <w:rsid w:val="631511B0"/>
    <w:pPr>
      <w:ind w:left="1760"/>
    </w:pPr>
    <w:rPr>
      <w:rFonts w:eastAsia="Times New Roman" w:cs="Times New Roman"/>
      <w:sz w:val="20"/>
      <w:szCs w:val="20"/>
      <w:lang w:val="en-IE" w:eastAsia="en-GB"/>
    </w:rPr>
  </w:style>
  <w:style w:type="paragraph" w:styleId="TOCHeading">
    <w:name w:val="TOC Heading"/>
    <w:basedOn w:val="Heading1"/>
    <w:uiPriority w:val="39"/>
    <w:qFormat/>
    <w:rsid w:val="631511B0"/>
    <w:pPr>
      <w:keepLines w:val="0"/>
      <w:pageBreakBefore/>
      <w:spacing w:before="240" w:after="0"/>
    </w:pPr>
    <w:rPr>
      <w:rFonts w:ascii="Helvetica" w:eastAsia="Times New Roman" w:hAnsi="Helvetica" w:cs="Times New Roman"/>
      <w:sz w:val="28"/>
      <w:szCs w:val="28"/>
      <w:lang w:val="en-IE" w:eastAsia="en-GB"/>
    </w:rPr>
  </w:style>
  <w:style w:type="paragraph" w:styleId="TOC1">
    <w:name w:val="toc 1"/>
    <w:basedOn w:val="Normal"/>
    <w:next w:val="Normal"/>
    <w:uiPriority w:val="39"/>
    <w:rsid w:val="631511B0"/>
    <w:pPr>
      <w:spacing w:before="120"/>
    </w:pPr>
    <w:rPr>
      <w:rFonts w:eastAsia="Times New Roman" w:cs="Times New Roman"/>
      <w:b/>
      <w:bCs/>
      <w:i/>
      <w:iCs/>
      <w:lang w:val="en-IE" w:eastAsia="en-GB"/>
    </w:rPr>
  </w:style>
  <w:style w:type="paragraph" w:customStyle="1" w:styleId="NormalNumList">
    <w:name w:val="Normal NumList"/>
    <w:basedOn w:val="Normal"/>
    <w:uiPriority w:val="99"/>
    <w:qFormat/>
    <w:rsid w:val="631511B0"/>
    <w:pPr>
      <w:numPr>
        <w:numId w:val="10"/>
      </w:numPr>
    </w:pPr>
    <w:rPr>
      <w:rFonts w:eastAsia="Times New Roman" w:cs="Times New Roman"/>
      <w:lang w:val="en-IE" w:eastAsia="en-GB"/>
    </w:rPr>
  </w:style>
  <w:style w:type="paragraph" w:customStyle="1" w:styleId="Chart">
    <w:name w:val="Chart"/>
    <w:basedOn w:val="Normal"/>
    <w:next w:val="ChartCaption"/>
    <w:uiPriority w:val="99"/>
    <w:rsid w:val="631511B0"/>
    <w:rPr>
      <w:rFonts w:ascii="Helvetica" w:eastAsia="Times New Roman" w:hAnsi="Helvetica" w:cs="Times New Roman"/>
      <w:sz w:val="22"/>
      <w:szCs w:val="22"/>
      <w:lang w:val="en-IE" w:eastAsia="en-GB"/>
    </w:rPr>
  </w:style>
  <w:style w:type="paragraph" w:styleId="BalloonText">
    <w:name w:val="Balloon Text"/>
    <w:basedOn w:val="Normal"/>
    <w:link w:val="BalloonTextChar"/>
    <w:uiPriority w:val="99"/>
    <w:semiHidden/>
    <w:unhideWhenUsed/>
    <w:rsid w:val="631511B0"/>
    <w:rPr>
      <w:rFonts w:ascii="Lucida Grande" w:eastAsia="Times New Roman" w:hAnsi="Lucida Grande" w:cs="Lucida Grande"/>
      <w:sz w:val="18"/>
      <w:szCs w:val="18"/>
      <w:lang w:val="en-IE" w:eastAsia="en-GB"/>
    </w:rPr>
  </w:style>
  <w:style w:type="character" w:customStyle="1" w:styleId="BalloonTextChar">
    <w:name w:val="Balloon Text Char"/>
    <w:basedOn w:val="DefaultParagraphFont"/>
    <w:link w:val="BalloonText"/>
    <w:uiPriority w:val="99"/>
    <w:semiHidden/>
    <w:rsid w:val="00667412"/>
    <w:rPr>
      <w:rFonts w:ascii="Lucida Grande" w:eastAsia="Times New Roman" w:hAnsi="Lucida Grande" w:cs="Lucida Grande"/>
      <w:kern w:val="0"/>
      <w:sz w:val="18"/>
      <w:szCs w:val="18"/>
      <w:lang w:val="en-IE" w:eastAsia="en-GB"/>
      <w14:ligatures w14:val="none"/>
    </w:rPr>
  </w:style>
  <w:style w:type="character" w:styleId="Hyperlink">
    <w:name w:val="Hyperlink"/>
    <w:basedOn w:val="DefaultParagraphFont"/>
    <w:uiPriority w:val="99"/>
    <w:unhideWhenUsed/>
    <w:rsid w:val="00667412"/>
    <w:rPr>
      <w:color w:val="auto"/>
      <w:u w:val="single"/>
    </w:rPr>
  </w:style>
  <w:style w:type="character" w:styleId="CommentReference">
    <w:name w:val="annotation reference"/>
    <w:basedOn w:val="DefaultParagraphFont"/>
    <w:uiPriority w:val="99"/>
    <w:semiHidden/>
    <w:unhideWhenUsed/>
    <w:rsid w:val="00667412"/>
    <w:rPr>
      <w:sz w:val="16"/>
      <w:szCs w:val="16"/>
    </w:rPr>
  </w:style>
  <w:style w:type="character" w:styleId="UnresolvedMention">
    <w:name w:val="Unresolved Mention"/>
    <w:basedOn w:val="DefaultParagraphFont"/>
    <w:uiPriority w:val="99"/>
    <w:rsid w:val="00667412"/>
    <w:rPr>
      <w:color w:val="605E5C"/>
      <w:shd w:val="clear" w:color="auto" w:fill="E1DFDD"/>
    </w:rPr>
  </w:style>
  <w:style w:type="paragraph" w:styleId="ListParagraph">
    <w:name w:val="List Paragraph"/>
    <w:basedOn w:val="Normal"/>
    <w:uiPriority w:val="34"/>
    <w:qFormat/>
    <w:rsid w:val="631511B0"/>
    <w:pPr>
      <w:ind w:left="720"/>
      <w:contextualSpacing/>
    </w:pPr>
    <w:rPr>
      <w:rFonts w:ascii="Helvetica" w:eastAsia="Times New Roman" w:hAnsi="Helvetica" w:cs="Times New Roman"/>
      <w:sz w:val="22"/>
      <w:szCs w:val="22"/>
      <w:lang w:val="en-IE" w:eastAsia="en-GB"/>
    </w:rPr>
  </w:style>
  <w:style w:type="paragraph" w:styleId="CommentText">
    <w:name w:val="annotation text"/>
    <w:basedOn w:val="Normal"/>
    <w:link w:val="CommentTextChar"/>
    <w:uiPriority w:val="99"/>
    <w:unhideWhenUsed/>
    <w:rsid w:val="631511B0"/>
    <w:rPr>
      <w:rFonts w:ascii="Helvetica" w:eastAsia="Times New Roman" w:hAnsi="Helvetica" w:cs="Times New Roman"/>
      <w:sz w:val="20"/>
      <w:szCs w:val="20"/>
      <w:lang w:val="en-IE" w:eastAsia="en-GB"/>
    </w:rPr>
  </w:style>
  <w:style w:type="character" w:customStyle="1" w:styleId="CommentTextChar">
    <w:name w:val="Comment Text Char"/>
    <w:basedOn w:val="DefaultParagraphFont"/>
    <w:link w:val="CommentText"/>
    <w:uiPriority w:val="99"/>
    <w:rsid w:val="00667412"/>
    <w:rPr>
      <w:rFonts w:ascii="Helvetica" w:eastAsia="Times New Roman" w:hAnsi="Helvetica" w:cs="Times New Roman"/>
      <w:kern w:val="0"/>
      <w:sz w:val="20"/>
      <w:szCs w:val="20"/>
      <w:lang w:val="en-IE" w:eastAsia="en-GB"/>
      <w14:ligatures w14:val="none"/>
    </w:rPr>
  </w:style>
  <w:style w:type="paragraph" w:styleId="CommentSubject">
    <w:name w:val="annotation subject"/>
    <w:basedOn w:val="CommentText"/>
    <w:next w:val="CommentText"/>
    <w:link w:val="CommentSubjectChar"/>
    <w:uiPriority w:val="99"/>
    <w:semiHidden/>
    <w:unhideWhenUsed/>
    <w:rsid w:val="00667412"/>
    <w:rPr>
      <w:b/>
      <w:bCs/>
    </w:rPr>
  </w:style>
  <w:style w:type="character" w:customStyle="1" w:styleId="CommentSubjectChar">
    <w:name w:val="Comment Subject Char"/>
    <w:basedOn w:val="CommentTextChar"/>
    <w:link w:val="CommentSubject"/>
    <w:uiPriority w:val="99"/>
    <w:semiHidden/>
    <w:rsid w:val="00667412"/>
    <w:rPr>
      <w:rFonts w:ascii="Helvetica" w:eastAsia="Times New Roman" w:hAnsi="Helvetica" w:cs="Times New Roman"/>
      <w:b/>
      <w:bCs/>
      <w:kern w:val="0"/>
      <w:sz w:val="20"/>
      <w:szCs w:val="20"/>
      <w:lang w:val="en-IE" w:eastAsia="en-GB"/>
      <w14:ligatures w14:val="none"/>
    </w:rPr>
  </w:style>
  <w:style w:type="paragraph" w:styleId="NormalWeb">
    <w:name w:val="Normal (Web)"/>
    <w:basedOn w:val="Normal"/>
    <w:uiPriority w:val="99"/>
    <w:unhideWhenUsed/>
    <w:rsid w:val="631511B0"/>
    <w:pPr>
      <w:spacing w:beforeAutospacing="1" w:afterAutospacing="1"/>
    </w:pPr>
    <w:rPr>
      <w:rFonts w:eastAsia="Times New Roman" w:cs="Times New Roman"/>
      <w:lang w:val="en-US"/>
    </w:rPr>
  </w:style>
  <w:style w:type="paragraph" w:styleId="Subtitle">
    <w:name w:val="Subtitle"/>
    <w:basedOn w:val="Normal"/>
    <w:next w:val="Normal"/>
    <w:link w:val="SubtitleChar"/>
    <w:uiPriority w:val="11"/>
    <w:qFormat/>
    <w:rsid w:val="631511B0"/>
    <w:pPr>
      <w:spacing w:after="160"/>
    </w:pPr>
    <w:rPr>
      <w:rFonts w:eastAsiaTheme="majorEastAsia" w:cstheme="majorBidi"/>
      <w:color w:val="595959" w:themeColor="text1" w:themeTint="A6"/>
      <w:sz w:val="28"/>
      <w:szCs w:val="28"/>
      <w:lang w:val="en-IE"/>
    </w:rPr>
  </w:style>
  <w:style w:type="character" w:customStyle="1" w:styleId="SubtitleChar">
    <w:name w:val="Subtitle Char"/>
    <w:basedOn w:val="DefaultParagraphFont"/>
    <w:link w:val="Subtitle"/>
    <w:uiPriority w:val="11"/>
    <w:rsid w:val="00667412"/>
    <w:rPr>
      <w:rFonts w:ascii="Aptos" w:eastAsiaTheme="majorEastAsia" w:hAnsi="Aptos" w:cstheme="majorBidi"/>
      <w:color w:val="595959" w:themeColor="text1" w:themeTint="A6"/>
      <w:kern w:val="0"/>
      <w:sz w:val="28"/>
      <w:szCs w:val="28"/>
      <w:lang w:val="en-IE"/>
      <w14:ligatures w14:val="none"/>
    </w:rPr>
  </w:style>
  <w:style w:type="paragraph" w:styleId="Quote">
    <w:name w:val="Quote"/>
    <w:basedOn w:val="Normal"/>
    <w:next w:val="Normal"/>
    <w:link w:val="QuoteChar"/>
    <w:uiPriority w:val="29"/>
    <w:qFormat/>
    <w:rsid w:val="631511B0"/>
    <w:pPr>
      <w:spacing w:before="160" w:after="160"/>
      <w:jc w:val="center"/>
    </w:pPr>
    <w:rPr>
      <w:rFonts w:eastAsia="Times New Roman" w:cs="Times New Roman"/>
      <w:i/>
      <w:iCs/>
      <w:color w:val="404040" w:themeColor="text1" w:themeTint="BF"/>
      <w:lang w:val="en-IE"/>
    </w:rPr>
  </w:style>
  <w:style w:type="character" w:customStyle="1" w:styleId="QuoteChar">
    <w:name w:val="Quote Char"/>
    <w:basedOn w:val="DefaultParagraphFont"/>
    <w:link w:val="Quote"/>
    <w:uiPriority w:val="29"/>
    <w:rsid w:val="00667412"/>
    <w:rPr>
      <w:rFonts w:ascii="Aptos" w:eastAsia="Times New Roman" w:hAnsi="Aptos" w:cs="Times New Roman"/>
      <w:i/>
      <w:iCs/>
      <w:color w:val="404040" w:themeColor="text1" w:themeTint="BF"/>
      <w:kern w:val="0"/>
      <w:sz w:val="24"/>
      <w:lang w:val="en-IE"/>
      <w14:ligatures w14:val="none"/>
    </w:rPr>
  </w:style>
  <w:style w:type="character" w:styleId="IntenseEmphasis">
    <w:name w:val="Intense Emphasis"/>
    <w:basedOn w:val="DefaultParagraphFont"/>
    <w:uiPriority w:val="21"/>
    <w:qFormat/>
    <w:rsid w:val="00667412"/>
    <w:rPr>
      <w:i/>
      <w:iCs/>
      <w:color w:val="0F4761" w:themeColor="accent1" w:themeShade="BF"/>
    </w:rPr>
  </w:style>
  <w:style w:type="character" w:styleId="IntenseReference">
    <w:name w:val="Intense Reference"/>
    <w:basedOn w:val="DefaultParagraphFont"/>
    <w:uiPriority w:val="32"/>
    <w:qFormat/>
    <w:rsid w:val="00667412"/>
    <w:rPr>
      <w:b/>
      <w:bCs/>
      <w:smallCaps/>
      <w:color w:val="0F4761" w:themeColor="accent1" w:themeShade="BF"/>
      <w:spacing w:val="5"/>
    </w:rPr>
  </w:style>
  <w:style w:type="table" w:styleId="TableGrid">
    <w:name w:val="Table Grid"/>
    <w:basedOn w:val="TableNormal"/>
    <w:uiPriority w:val="39"/>
    <w:rsid w:val="00667412"/>
    <w:rPr>
      <w:rFonts w:asciiTheme="minorHAnsi" w:eastAsia="SimSun" w:hAnsiTheme="minorHAnsi" w:cstheme="minorBidi"/>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67412"/>
    <w:rPr>
      <w:color w:val="96607D" w:themeColor="followedHyperlink"/>
      <w:u w:val="single"/>
    </w:rPr>
  </w:style>
  <w:style w:type="paragraph" w:styleId="Revision">
    <w:name w:val="Revision"/>
    <w:hidden/>
    <w:uiPriority w:val="99"/>
    <w:semiHidden/>
    <w:rsid w:val="00667412"/>
    <w:rPr>
      <w:rFonts w:ascii="Times New Roman" w:eastAsia="Times New Roman" w:hAnsi="Times New Roman" w:cs="Times New Roman"/>
      <w:kern w:val="0"/>
      <w:sz w:val="24"/>
      <w:lang w:val="en-US"/>
      <w14:ligatures w14:val="none"/>
    </w:rPr>
  </w:style>
  <w:style w:type="paragraph" w:styleId="Caption">
    <w:name w:val="caption"/>
    <w:basedOn w:val="Normal"/>
    <w:next w:val="Normal"/>
    <w:uiPriority w:val="35"/>
    <w:unhideWhenUsed/>
    <w:qFormat/>
    <w:rsid w:val="631511B0"/>
    <w:pPr>
      <w:spacing w:after="200"/>
    </w:pPr>
    <w:rPr>
      <w:rFonts w:ascii="Helvetica" w:eastAsia="Times New Roman" w:hAnsi="Helvetica" w:cs="Times New Roman"/>
      <w:i/>
      <w:iCs/>
      <w:color w:val="0E2841" w:themeColor="text2"/>
      <w:sz w:val="18"/>
      <w:szCs w:val="18"/>
      <w:lang w:val="en-IE" w:eastAsia="en-GB"/>
    </w:rPr>
  </w:style>
  <w:style w:type="character" w:styleId="Strong">
    <w:name w:val="Strong"/>
    <w:basedOn w:val="DefaultParagraphFont"/>
    <w:uiPriority w:val="22"/>
    <w:qFormat/>
    <w:rsid w:val="00667412"/>
    <w:rPr>
      <w:b/>
      <w:bCs/>
    </w:rPr>
  </w:style>
  <w:style w:type="character" w:styleId="Emphasis">
    <w:name w:val="Emphasis"/>
    <w:basedOn w:val="DefaultParagraphFont"/>
    <w:uiPriority w:val="20"/>
    <w:qFormat/>
    <w:rsid w:val="00667412"/>
    <w:rPr>
      <w:i/>
      <w:iCs/>
    </w:rPr>
  </w:style>
  <w:style w:type="paragraph" w:customStyle="1" w:styleId="whitespace-pre-wrap">
    <w:name w:val="whitespace-pre-wrap"/>
    <w:basedOn w:val="Normal"/>
    <w:uiPriority w:val="1"/>
    <w:rsid w:val="631511B0"/>
    <w:pPr>
      <w:spacing w:beforeAutospacing="1" w:afterAutospacing="1"/>
    </w:pPr>
    <w:rPr>
      <w:rFonts w:eastAsia="Times New Roman" w:cs="Times New Roman"/>
      <w:lang w:val="en-US"/>
    </w:rPr>
  </w:style>
  <w:style w:type="paragraph" w:customStyle="1" w:styleId="NumberedNormal2">
    <w:name w:val="Numbered Normal 2"/>
    <w:basedOn w:val="NumberedNormal1"/>
    <w:uiPriority w:val="99"/>
    <w:rsid w:val="00667412"/>
    <w:pPr>
      <w:tabs>
        <w:tab w:val="clear" w:pos="1440"/>
      </w:tabs>
      <w:ind w:left="720"/>
    </w:pPr>
  </w:style>
  <w:style w:type="paragraph" w:customStyle="1" w:styleId="NumberedNormal1">
    <w:name w:val="Numbered Normal 1"/>
    <w:basedOn w:val="Normal"/>
    <w:uiPriority w:val="99"/>
    <w:rsid w:val="631511B0"/>
    <w:pPr>
      <w:tabs>
        <w:tab w:val="num" w:pos="1440"/>
      </w:tabs>
      <w:ind w:left="1440" w:hanging="720"/>
    </w:pPr>
    <w:rPr>
      <w:rFonts w:ascii="Helvetica" w:eastAsia="Times New Roman" w:hAnsi="Helvetica" w:cs="Times New Roman"/>
      <w:sz w:val="22"/>
      <w:szCs w:val="22"/>
      <w:lang w:eastAsia="en-GB"/>
    </w:rPr>
  </w:style>
  <w:style w:type="paragraph" w:styleId="NoSpacing">
    <w:name w:val="No Spacing"/>
    <w:uiPriority w:val="1"/>
    <w:qFormat/>
    <w:rsid w:val="00667412"/>
    <w:rPr>
      <w:rFonts w:ascii="Times New Roman" w:eastAsia="Times New Roman" w:hAnsi="Times New Roman" w:cs="Times New Roman"/>
      <w:kern w:val="0"/>
      <w:sz w:val="20"/>
      <w:szCs w:val="20"/>
      <w:lang w:val="en-US"/>
      <w14:ligatures w14:val="none"/>
    </w:rPr>
  </w:style>
  <w:style w:type="table" w:styleId="GridTable2">
    <w:name w:val="Grid Table 2"/>
    <w:basedOn w:val="TableNormal"/>
    <w:uiPriority w:val="47"/>
    <w:rsid w:val="00667412"/>
    <w:rPr>
      <w:rFonts w:ascii="Times New Roman" w:eastAsia="Times New Roman" w:hAnsi="Times New Roman" w:cs="Times New Roman"/>
      <w:kern w:val="0"/>
      <w:sz w:val="20"/>
      <w:szCs w:val="20"/>
      <w:lang w:val="en-US"/>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667412"/>
    <w:rPr>
      <w:rFonts w:ascii="Times New Roman" w:eastAsia="Times New Roman" w:hAnsi="Times New Roman" w:cs="Times New Roman"/>
      <w:kern w:val="0"/>
      <w:sz w:val="20"/>
      <w:szCs w:val="20"/>
      <w:lang w:val="en-US"/>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hyperlink" Target="https://www.arts.gov.au/sites/default/files/documents/national-culturalpolicy-8february2023.pdf" TargetMode="External"/><Relationship Id="rId3" Type="http://schemas.openxmlformats.org/officeDocument/2006/relationships/customXml" Target="../customXml/item3.xml"/><Relationship Id="rId21" Type="http://schemas.openxmlformats.org/officeDocument/2006/relationships/hyperlink" Target="https://www.research.net/r/ireartforms" TargetMode="External"/><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hyperlink" Target="https://www.phf.org.uk"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hyperlink" Target="https://www.research.net/r/ireartforms"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yperlink" Target="https://issuu.com/norsk_kulturrad/docs/inkluderende_kulturliv_i_norden-sammensl_tt" TargetMode="External"/><Relationship Id="rId32" Type="http://schemas.openxmlformats.org/officeDocument/2006/relationships/footer" Target="footer2.xml"/><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hyperlink" Target="https://www.irishstatutebook.ie/eli/2003/act/24/enacted/en/print" TargetMode="External"/><Relationship Id="rId28" Type="http://schemas.openxmlformats.org/officeDocument/2006/relationships/hyperlink" Target="https://fondspodiumkunsten.nl/en/about_the_fund/mission_vision_and_values/" TargetMode="External"/><Relationship Id="rId10" Type="http://schemas.openxmlformats.org/officeDocument/2006/relationships/image" Target="media/image1.png"/><Relationship Id="rId19" Type="http://schemas.openxmlformats.org/officeDocument/2006/relationships/image" Target="media/image10.jpg"/><Relationship Id="rId31"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hyperlink" Target="https://www.research.net/r/ireartforms" TargetMode="External"/><Relationship Id="rId27" Type="http://schemas.openxmlformats.org/officeDocument/2006/relationships/hyperlink" Target="https://heliconcollab.net/wp-content/uploads/2017/08/NotJustMoney_Full_Report_July2017.pdf" TargetMode="External"/><Relationship Id="rId30" Type="http://schemas.openxmlformats.org/officeDocument/2006/relationships/footer" Target="footer1.xml"/><Relationship Id="rId8"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notes.xml.rels><?xml version="1.0" encoding="UTF-8" standalone="yes"?>
<Relationships xmlns="http://schemas.openxmlformats.org/package/2006/relationships"><Relationship Id="rId3" Type="http://schemas.openxmlformats.org/officeDocument/2006/relationships/hyperlink" Target="https://report2023.creativeireland.gov.ie/17/?utm_source=CI&amp;utm_medium=Banner&amp;utm_campaign=Rep2023" TargetMode="External"/><Relationship Id="rId2" Type="http://schemas.openxmlformats.org/officeDocument/2006/relationships/hyperlink" Target="https://www.artsandhealth.ie/policies-strategies/" TargetMode="External"/><Relationship Id="rId1" Type="http://schemas.openxmlformats.org/officeDocument/2006/relationships/hyperlink" Target="https://visualartists.ie/how-to-manual/public-art-practice-for-artists-and-commissioners/" TargetMode="External"/><Relationship Id="rId4" Type="http://schemas.openxmlformats.org/officeDocument/2006/relationships/hyperlink" Target="https://cms.stimuleringsfonds.nl/storage/media/SCI_BELEIDSPLAN_2025-202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Uploaded xmlns="4dd3063d-2633-4fd7-829a-8ba16429fff6">true</Uploaded>
    <Uploaded0 xmlns="4dd3063d-2633-4fd7-829a-8ba16429fff6">false</Uploaded0>
    <TaxCatchAll xmlns="d08ba952-2505-4ebe-a18f-372f90909864" xsi:nil="true"/>
    <Completed xmlns="4dd3063d-2633-4fd7-829a-8ba16429fff6" xsi:nil="true"/>
    <lcf76f155ced4ddcb4097134ff3c332f xmlns="4dd3063d-2633-4fd7-829a-8ba16429fff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3CB4615032E174CB205BCA7BE13CD88" ma:contentTypeVersion="9" ma:contentTypeDescription="Create a new document." ma:contentTypeScope="" ma:versionID="5b7ed2b4bb8e291acfbabdbb5c58b9cb">
  <xsd:schema xmlns:xsd="http://www.w3.org/2001/XMLSchema" xmlns:xs="http://www.w3.org/2001/XMLSchema" xmlns:p="http://schemas.microsoft.com/office/2006/metadata/properties" xmlns:ns2="4dd3063d-2633-4fd7-829a-8ba16429fff6" xmlns:ns3="d08ba952-2505-4ebe-a18f-372f90909864" xmlns:ns4="21bf20ed-f67a-4369-a9d0-dce436372862" targetNamespace="http://schemas.microsoft.com/office/2006/metadata/properties" ma:root="true" ma:fieldsID="126e1a433c30d52a904b3d0160738a8f" ns2:_="" ns3:_="" ns4:_="">
    <xsd:import namespace="4dd3063d-2633-4fd7-829a-8ba16429fff6"/>
    <xsd:import namespace="d08ba952-2505-4ebe-a18f-372f90909864"/>
    <xsd:import namespace="21bf20ed-f67a-4369-a9d0-dce43637286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Location" minOccurs="0"/>
                <xsd:element ref="ns2:MediaServiceOCR" minOccurs="0"/>
                <xsd:element ref="ns4:SharedWithUsers" minOccurs="0"/>
                <xsd:element ref="ns4:SharedWithDetails" minOccurs="0"/>
                <xsd:element ref="ns2:MediaServiceObjectDetectorVersions" minOccurs="0"/>
                <xsd:element ref="ns2:MediaServiceSearchProperties" minOccurs="0"/>
                <xsd:element ref="ns2:Uploaded" minOccurs="0"/>
                <xsd:element ref="ns2:Uploaded0"/>
                <xsd:element ref="ns2:Completed"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d3063d-2633-4fd7-829a-8ba16429ff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2" nillable="true" ma:displayName="Image Tags_0" ma:hidden="true" ma:internalName="lcf76f155ced4ddcb4097134ff3c332f">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Uploaded" ma:index="22" nillable="true" ma:displayName="Uploaded" ma:default="1" ma:format="Dropdown" ma:internalName="Uploaded">
      <xsd:simpleType>
        <xsd:restriction base="dms:Boolean"/>
      </xsd:simpleType>
    </xsd:element>
    <xsd:element name="Uploaded0" ma:index="23" ma:displayName="Uploaded " ma:default="0" ma:format="Dropdown" ma:internalName="Uploaded0">
      <xsd:simpleType>
        <xsd:restriction base="dms:Boolean"/>
      </xsd:simpleType>
    </xsd:element>
    <xsd:element name="Completed" ma:index="24" nillable="true" ma:displayName="Completed" ma:format="Dropdown" ma:internalName="Completed">
      <xsd:simpleType>
        <xsd:restriction base="dms:Text">
          <xsd:maxLength value="255"/>
        </xsd:restriction>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8ba952-2505-4ebe-a18f-372f90909864"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ea2199c-1a85-4cfe-a473-079ff48a3ab2}" ma:internalName="TaxCatchAll" ma:showField="CatchAllData" ma:web="d08ba952-2505-4ebe-a18f-372f9090986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1bf20ed-f67a-4369-a9d0-dce43637286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5273F7A-D8A9-4B3A-8E9E-3BE75113C071}">
  <ds:schemaRefs>
    <ds:schemaRef ds:uri="http://schemas.microsoft.com/sharepoint/v3/contenttype/forms"/>
  </ds:schemaRefs>
</ds:datastoreItem>
</file>

<file path=customXml/itemProps2.xml><?xml version="1.0" encoding="utf-8"?>
<ds:datastoreItem xmlns:ds="http://schemas.openxmlformats.org/officeDocument/2006/customXml" ds:itemID="{0AAAE76F-1CC6-40D9-9124-DD9BF79E8380}">
  <ds:schemaRefs>
    <ds:schemaRef ds:uri="http://schemas.microsoft.com/office/2006/metadata/properties"/>
    <ds:schemaRef ds:uri="http://schemas.microsoft.com/office/infopath/2007/PartnerControls"/>
    <ds:schemaRef ds:uri="4dd3063d-2633-4fd7-829a-8ba16429fff6"/>
    <ds:schemaRef ds:uri="d08ba952-2505-4ebe-a18f-372f90909864"/>
  </ds:schemaRefs>
</ds:datastoreItem>
</file>

<file path=customXml/itemProps3.xml><?xml version="1.0" encoding="utf-8"?>
<ds:datastoreItem xmlns:ds="http://schemas.openxmlformats.org/officeDocument/2006/customXml" ds:itemID="{21BF51A3-E8E7-4E36-9A07-BFBC0F29D8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d3063d-2633-4fd7-829a-8ba16429fff6"/>
    <ds:schemaRef ds:uri="d08ba952-2505-4ebe-a18f-372f90909864"/>
    <ds:schemaRef ds:uri="21bf20ed-f67a-4369-a9d0-dce4363728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122</Pages>
  <Words>36620</Words>
  <Characters>208737</Characters>
  <Application>Microsoft Office Word</Application>
  <DocSecurity>0</DocSecurity>
  <Lines>1739</Lines>
  <Paragraphs>489</Paragraphs>
  <ScaleCrop>false</ScaleCrop>
  <Company/>
  <LinksUpToDate>false</LinksUpToDate>
  <CharactersWithSpaces>244868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Ball</dc:creator>
  <cp:keywords/>
  <dc:description/>
  <cp:lastModifiedBy>Jennifer Lawless</cp:lastModifiedBy>
  <cp:revision>17</cp:revision>
  <dcterms:created xsi:type="dcterms:W3CDTF">2026-02-24T20:04:00Z</dcterms:created>
  <dcterms:modified xsi:type="dcterms:W3CDTF">2026-04-17T12:07:00Z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0x01010073CB4615032E174CB205BCA7BE13CD88</vt:lpwstr>
  </property>
</Properties>
</file>